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842" w:rsidRDefault="00490842" w:rsidP="004908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490842">
        <w:rPr>
          <w:rFonts w:asciiTheme="minorHAnsi" w:hAnsiTheme="minorHAnsi" w:cstheme="minorHAnsi"/>
          <w:b/>
          <w:sz w:val="22"/>
          <w:szCs w:val="22"/>
        </w:rPr>
        <w:t>Más de 100 mil personas afectadas por la deuda de los Gobiernos Regionales y Municipalidades al S</w:t>
      </w:r>
      <w:r>
        <w:rPr>
          <w:rFonts w:asciiTheme="minorHAnsi" w:hAnsiTheme="minorHAnsi" w:cstheme="minorHAnsi"/>
          <w:b/>
          <w:sz w:val="22"/>
          <w:szCs w:val="22"/>
        </w:rPr>
        <w:t xml:space="preserve">istema </w:t>
      </w:r>
      <w:r w:rsidRPr="00490842">
        <w:rPr>
          <w:rFonts w:asciiTheme="minorHAnsi" w:hAnsiTheme="minorHAnsi" w:cstheme="minorHAnsi"/>
          <w:b/>
          <w:sz w:val="22"/>
          <w:szCs w:val="22"/>
        </w:rPr>
        <w:t>P</w:t>
      </w:r>
      <w:r>
        <w:rPr>
          <w:rFonts w:asciiTheme="minorHAnsi" w:hAnsiTheme="minorHAnsi" w:cstheme="minorHAnsi"/>
          <w:b/>
          <w:sz w:val="22"/>
          <w:szCs w:val="22"/>
        </w:rPr>
        <w:t xml:space="preserve">rivado de </w:t>
      </w:r>
      <w:r w:rsidRPr="00490842">
        <w:rPr>
          <w:rFonts w:asciiTheme="minorHAnsi" w:hAnsiTheme="minorHAnsi" w:cstheme="minorHAnsi"/>
          <w:b/>
          <w:sz w:val="22"/>
          <w:szCs w:val="22"/>
        </w:rPr>
        <w:t>P</w:t>
      </w:r>
      <w:r>
        <w:rPr>
          <w:rFonts w:asciiTheme="minorHAnsi" w:hAnsiTheme="minorHAnsi" w:cstheme="minorHAnsi"/>
          <w:b/>
          <w:sz w:val="22"/>
          <w:szCs w:val="22"/>
        </w:rPr>
        <w:t>ensiones</w:t>
      </w:r>
    </w:p>
    <w:p w:rsidR="00490842" w:rsidRPr="00490842" w:rsidRDefault="00490842" w:rsidP="0049084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2522E" w:rsidRPr="005A0F8C" w:rsidRDefault="005A0F8C" w:rsidP="008C34C1">
      <w:pPr>
        <w:spacing w:line="276" w:lineRule="auto"/>
        <w:jc w:val="center"/>
        <w:rPr>
          <w:rFonts w:asciiTheme="minorHAnsi" w:hAnsiTheme="minorHAnsi" w:cstheme="minorHAnsi"/>
          <w:b/>
          <w:sz w:val="34"/>
          <w:szCs w:val="34"/>
        </w:rPr>
      </w:pPr>
      <w:r w:rsidRPr="005A0F8C">
        <w:rPr>
          <w:rFonts w:asciiTheme="minorHAnsi" w:hAnsiTheme="minorHAnsi" w:cstheme="minorHAnsi"/>
          <w:b/>
          <w:sz w:val="34"/>
          <w:szCs w:val="34"/>
        </w:rPr>
        <w:t>Apenas e</w:t>
      </w:r>
      <w:r w:rsidR="002A3BC0" w:rsidRPr="005A0F8C">
        <w:rPr>
          <w:rFonts w:asciiTheme="minorHAnsi" w:hAnsiTheme="minorHAnsi" w:cstheme="minorHAnsi"/>
          <w:b/>
          <w:sz w:val="34"/>
          <w:szCs w:val="34"/>
        </w:rPr>
        <w:t xml:space="preserve">l 43% de </w:t>
      </w:r>
      <w:r>
        <w:rPr>
          <w:rFonts w:asciiTheme="minorHAnsi" w:hAnsiTheme="minorHAnsi" w:cstheme="minorHAnsi"/>
          <w:b/>
          <w:sz w:val="34"/>
          <w:szCs w:val="34"/>
        </w:rPr>
        <w:t xml:space="preserve">los </w:t>
      </w:r>
      <w:r w:rsidR="002A3BC0" w:rsidRPr="005A0F8C">
        <w:rPr>
          <w:rFonts w:asciiTheme="minorHAnsi" w:hAnsiTheme="minorHAnsi" w:cstheme="minorHAnsi"/>
          <w:b/>
          <w:sz w:val="34"/>
          <w:szCs w:val="34"/>
        </w:rPr>
        <w:t>gobiernos y</w:t>
      </w:r>
      <w:r w:rsidR="00670404" w:rsidRPr="005A0F8C">
        <w:rPr>
          <w:rFonts w:asciiTheme="minorHAnsi" w:hAnsiTheme="minorHAnsi" w:cstheme="minorHAnsi"/>
          <w:b/>
          <w:sz w:val="34"/>
          <w:szCs w:val="34"/>
        </w:rPr>
        <w:t xml:space="preserve"> ent</w:t>
      </w:r>
      <w:r w:rsidR="00A25DFE" w:rsidRPr="005A0F8C">
        <w:rPr>
          <w:rFonts w:asciiTheme="minorHAnsi" w:hAnsiTheme="minorHAnsi" w:cstheme="minorHAnsi"/>
          <w:b/>
          <w:sz w:val="34"/>
          <w:szCs w:val="34"/>
        </w:rPr>
        <w:t>idade</w:t>
      </w:r>
      <w:r w:rsidR="0078734E" w:rsidRPr="005A0F8C">
        <w:rPr>
          <w:rFonts w:asciiTheme="minorHAnsi" w:hAnsiTheme="minorHAnsi" w:cstheme="minorHAnsi"/>
          <w:b/>
          <w:sz w:val="34"/>
          <w:szCs w:val="34"/>
        </w:rPr>
        <w:t>s</w:t>
      </w:r>
      <w:r w:rsidR="00670404" w:rsidRPr="005A0F8C">
        <w:rPr>
          <w:rFonts w:asciiTheme="minorHAnsi" w:hAnsiTheme="minorHAnsi" w:cstheme="minorHAnsi"/>
          <w:b/>
          <w:sz w:val="34"/>
          <w:szCs w:val="34"/>
        </w:rPr>
        <w:t xml:space="preserve"> regionales y </w:t>
      </w:r>
      <w:r w:rsidR="00D37646" w:rsidRPr="005A0F8C">
        <w:rPr>
          <w:rFonts w:asciiTheme="minorHAnsi" w:hAnsiTheme="minorHAnsi" w:cstheme="minorHAnsi"/>
          <w:b/>
          <w:sz w:val="34"/>
          <w:szCs w:val="34"/>
        </w:rPr>
        <w:t>municipales reprogram</w:t>
      </w:r>
      <w:r w:rsidR="002A3BC0" w:rsidRPr="005A0F8C">
        <w:rPr>
          <w:rFonts w:asciiTheme="minorHAnsi" w:hAnsiTheme="minorHAnsi" w:cstheme="minorHAnsi"/>
          <w:b/>
          <w:sz w:val="34"/>
          <w:szCs w:val="34"/>
        </w:rPr>
        <w:t xml:space="preserve">ó </w:t>
      </w:r>
      <w:r w:rsidR="00D37646" w:rsidRPr="005A0F8C">
        <w:rPr>
          <w:rFonts w:asciiTheme="minorHAnsi" w:hAnsiTheme="minorHAnsi" w:cstheme="minorHAnsi"/>
          <w:b/>
          <w:sz w:val="34"/>
          <w:szCs w:val="34"/>
        </w:rPr>
        <w:t>pag</w:t>
      </w:r>
      <w:r w:rsidR="00957DF1" w:rsidRPr="005A0F8C">
        <w:rPr>
          <w:rFonts w:asciiTheme="minorHAnsi" w:hAnsiTheme="minorHAnsi" w:cstheme="minorHAnsi"/>
          <w:b/>
          <w:sz w:val="34"/>
          <w:szCs w:val="34"/>
        </w:rPr>
        <w:t>o</w:t>
      </w:r>
      <w:r w:rsidR="00D37646" w:rsidRPr="005A0F8C">
        <w:rPr>
          <w:rFonts w:asciiTheme="minorHAnsi" w:hAnsiTheme="minorHAnsi" w:cstheme="minorHAnsi"/>
          <w:b/>
          <w:sz w:val="34"/>
          <w:szCs w:val="34"/>
        </w:rPr>
        <w:t xml:space="preserve"> de </w:t>
      </w:r>
      <w:r w:rsidR="00670404" w:rsidRPr="005A0F8C">
        <w:rPr>
          <w:rFonts w:asciiTheme="minorHAnsi" w:hAnsiTheme="minorHAnsi" w:cstheme="minorHAnsi"/>
          <w:b/>
          <w:sz w:val="34"/>
          <w:szCs w:val="34"/>
        </w:rPr>
        <w:t xml:space="preserve">aportes </w:t>
      </w:r>
      <w:r w:rsidR="002A3BC0" w:rsidRPr="005A0F8C">
        <w:rPr>
          <w:rFonts w:asciiTheme="minorHAnsi" w:hAnsiTheme="minorHAnsi" w:cstheme="minorHAnsi"/>
          <w:b/>
          <w:sz w:val="34"/>
          <w:szCs w:val="34"/>
        </w:rPr>
        <w:t xml:space="preserve">atrasados </w:t>
      </w:r>
      <w:r w:rsidRPr="005A0F8C">
        <w:rPr>
          <w:rFonts w:asciiTheme="minorHAnsi" w:hAnsiTheme="minorHAnsi" w:cstheme="minorHAnsi"/>
          <w:b/>
          <w:sz w:val="34"/>
          <w:szCs w:val="34"/>
        </w:rPr>
        <w:t xml:space="preserve">a las </w:t>
      </w:r>
      <w:r w:rsidR="002A3BC0" w:rsidRPr="005A0F8C">
        <w:rPr>
          <w:rFonts w:asciiTheme="minorHAnsi" w:hAnsiTheme="minorHAnsi" w:cstheme="minorHAnsi"/>
          <w:b/>
          <w:sz w:val="34"/>
          <w:szCs w:val="34"/>
        </w:rPr>
        <w:t>AFP</w:t>
      </w:r>
      <w:r w:rsidR="0091465E" w:rsidRPr="005A0F8C">
        <w:rPr>
          <w:rFonts w:asciiTheme="minorHAnsi" w:hAnsiTheme="minorHAnsi" w:cstheme="minorHAnsi"/>
          <w:b/>
          <w:sz w:val="34"/>
          <w:szCs w:val="34"/>
        </w:rPr>
        <w:t xml:space="preserve"> </w:t>
      </w:r>
    </w:p>
    <w:p w:rsidR="00D2522E" w:rsidRPr="00E53EEB" w:rsidRDefault="00D2522E" w:rsidP="008C34C1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A0F8C">
        <w:rPr>
          <w:rFonts w:asciiTheme="minorHAnsi" w:hAnsiTheme="minorHAnsi" w:cstheme="minorHAnsi"/>
          <w:sz w:val="34"/>
          <w:szCs w:val="34"/>
        </w:rPr>
        <w:t xml:space="preserve"> </w:t>
      </w:r>
    </w:p>
    <w:p w:rsidR="00490842" w:rsidRDefault="001577D8" w:rsidP="00490842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i/>
          <w:sz w:val="24"/>
          <w:szCs w:val="25"/>
        </w:rPr>
      </w:pPr>
      <w:r w:rsidRPr="001577D8">
        <w:rPr>
          <w:rFonts w:asciiTheme="minorHAnsi" w:hAnsiTheme="minorHAnsi" w:cstheme="minorHAnsi"/>
          <w:i/>
          <w:sz w:val="24"/>
          <w:szCs w:val="25"/>
        </w:rPr>
        <w:t>De las 1,885 entidades regionales y municipales de todo el país</w:t>
      </w:r>
      <w:r>
        <w:rPr>
          <w:rFonts w:asciiTheme="minorHAnsi" w:hAnsiTheme="minorHAnsi" w:cstheme="minorHAnsi"/>
          <w:i/>
          <w:sz w:val="24"/>
          <w:szCs w:val="25"/>
        </w:rPr>
        <w:t xml:space="preserve"> que no </w:t>
      </w:r>
      <w:r w:rsidR="002E3EEB">
        <w:rPr>
          <w:rFonts w:asciiTheme="minorHAnsi" w:hAnsiTheme="minorHAnsi" w:cstheme="minorHAnsi"/>
          <w:i/>
          <w:sz w:val="24"/>
          <w:szCs w:val="25"/>
        </w:rPr>
        <w:t xml:space="preserve">efectuaron </w:t>
      </w:r>
      <w:r>
        <w:rPr>
          <w:rFonts w:asciiTheme="minorHAnsi" w:hAnsiTheme="minorHAnsi" w:cstheme="minorHAnsi"/>
          <w:i/>
          <w:sz w:val="24"/>
          <w:szCs w:val="25"/>
        </w:rPr>
        <w:t>los aportes de sus trabajadores</w:t>
      </w:r>
      <w:r w:rsidRPr="001577D8">
        <w:rPr>
          <w:rFonts w:asciiTheme="minorHAnsi" w:hAnsiTheme="minorHAnsi" w:cstheme="minorHAnsi"/>
          <w:i/>
          <w:sz w:val="24"/>
          <w:szCs w:val="25"/>
        </w:rPr>
        <w:t>, se acogieron un total de 814 instituciones</w:t>
      </w:r>
      <w:r>
        <w:rPr>
          <w:rFonts w:asciiTheme="minorHAnsi" w:hAnsiTheme="minorHAnsi" w:cstheme="minorHAnsi"/>
          <w:i/>
          <w:sz w:val="24"/>
          <w:szCs w:val="25"/>
        </w:rPr>
        <w:t xml:space="preserve">. </w:t>
      </w:r>
    </w:p>
    <w:p w:rsidR="00D2522E" w:rsidRPr="00490842" w:rsidRDefault="00957DF1" w:rsidP="00490842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i/>
          <w:sz w:val="24"/>
          <w:szCs w:val="25"/>
        </w:rPr>
      </w:pPr>
      <w:r w:rsidRPr="00490842">
        <w:rPr>
          <w:rFonts w:asciiTheme="minorHAnsi" w:hAnsiTheme="minorHAnsi" w:cstheme="minorHAnsi"/>
          <w:i/>
          <w:sz w:val="24"/>
          <w:szCs w:val="25"/>
        </w:rPr>
        <w:t>Con e</w:t>
      </w:r>
      <w:r w:rsidR="001F013F" w:rsidRPr="00490842">
        <w:rPr>
          <w:rFonts w:asciiTheme="minorHAnsi" w:hAnsiTheme="minorHAnsi" w:cstheme="minorHAnsi"/>
          <w:i/>
          <w:sz w:val="24"/>
          <w:szCs w:val="25"/>
        </w:rPr>
        <w:t xml:space="preserve">sta regularización de los </w:t>
      </w:r>
      <w:r w:rsidRPr="00490842">
        <w:rPr>
          <w:rFonts w:asciiTheme="minorHAnsi" w:hAnsiTheme="minorHAnsi" w:cstheme="minorHAnsi"/>
          <w:i/>
          <w:sz w:val="24"/>
          <w:szCs w:val="25"/>
        </w:rPr>
        <w:t xml:space="preserve">aportes, los trabajadores y ex trabajadores regionales y municipales podrán incrementar su pensión entre 5% y 10%. </w:t>
      </w:r>
    </w:p>
    <w:p w:rsidR="00C42FCF" w:rsidRPr="00E53EEB" w:rsidRDefault="00C42FCF" w:rsidP="0000467F">
      <w:pPr>
        <w:pStyle w:val="Prrafodelista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:rsidR="00E812F5" w:rsidRDefault="00D2522E" w:rsidP="007A78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EEB">
        <w:rPr>
          <w:rFonts w:asciiTheme="minorHAnsi" w:hAnsiTheme="minorHAnsi" w:cstheme="minorHAnsi"/>
          <w:b/>
          <w:sz w:val="22"/>
          <w:szCs w:val="22"/>
        </w:rPr>
        <w:t xml:space="preserve">Lima, </w:t>
      </w:r>
      <w:r w:rsidR="00490842">
        <w:rPr>
          <w:rFonts w:asciiTheme="minorHAnsi" w:hAnsiTheme="minorHAnsi" w:cstheme="minorHAnsi"/>
          <w:b/>
          <w:sz w:val="22"/>
          <w:szCs w:val="22"/>
        </w:rPr>
        <w:t>0</w:t>
      </w:r>
      <w:r w:rsidR="00523A81">
        <w:rPr>
          <w:rFonts w:asciiTheme="minorHAnsi" w:hAnsiTheme="minorHAnsi" w:cstheme="minorHAnsi"/>
          <w:b/>
          <w:sz w:val="22"/>
          <w:szCs w:val="22"/>
        </w:rPr>
        <w:t>1</w:t>
      </w:r>
      <w:r w:rsidRPr="00E53EEB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523A81">
        <w:rPr>
          <w:rFonts w:asciiTheme="minorHAnsi" w:hAnsiTheme="minorHAnsi" w:cstheme="minorHAnsi"/>
          <w:b/>
          <w:sz w:val="22"/>
          <w:szCs w:val="22"/>
        </w:rPr>
        <w:t>marzo</w:t>
      </w:r>
      <w:r w:rsidR="000F1FBE" w:rsidRPr="00E53E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3EEB">
        <w:rPr>
          <w:rFonts w:asciiTheme="minorHAnsi" w:hAnsiTheme="minorHAnsi" w:cstheme="minorHAnsi"/>
          <w:b/>
          <w:sz w:val="22"/>
          <w:szCs w:val="22"/>
        </w:rPr>
        <w:t>del 201</w:t>
      </w:r>
      <w:r w:rsidR="00523A81">
        <w:rPr>
          <w:rFonts w:asciiTheme="minorHAnsi" w:hAnsiTheme="minorHAnsi" w:cstheme="minorHAnsi"/>
          <w:b/>
          <w:sz w:val="22"/>
          <w:szCs w:val="22"/>
        </w:rPr>
        <w:t>8</w:t>
      </w:r>
      <w:r w:rsidRPr="00E53EEB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5A0F8C">
        <w:rPr>
          <w:rFonts w:asciiTheme="minorHAnsi" w:hAnsiTheme="minorHAnsi" w:cstheme="minorHAnsi"/>
          <w:sz w:val="22"/>
          <w:szCs w:val="22"/>
        </w:rPr>
        <w:t>Solo e</w:t>
      </w:r>
      <w:r w:rsidR="007A78B1">
        <w:rPr>
          <w:rFonts w:asciiTheme="minorHAnsi" w:hAnsiTheme="minorHAnsi" w:cstheme="minorHAnsi"/>
          <w:sz w:val="22"/>
          <w:szCs w:val="22"/>
        </w:rPr>
        <w:t xml:space="preserve">l 43% de </w:t>
      </w:r>
      <w:r w:rsidR="007036F1">
        <w:rPr>
          <w:rFonts w:asciiTheme="minorHAnsi" w:hAnsiTheme="minorHAnsi" w:cstheme="minorHAnsi"/>
          <w:sz w:val="22"/>
          <w:szCs w:val="22"/>
        </w:rPr>
        <w:t xml:space="preserve">los gobiernos y sus </w:t>
      </w:r>
      <w:r w:rsidR="00553BE0" w:rsidRPr="00E53EEB">
        <w:rPr>
          <w:rFonts w:asciiTheme="minorHAnsi" w:hAnsiTheme="minorHAnsi" w:cstheme="minorHAnsi"/>
          <w:sz w:val="22"/>
          <w:szCs w:val="22"/>
        </w:rPr>
        <w:t xml:space="preserve">entidades </w:t>
      </w:r>
      <w:r w:rsidR="007036F1" w:rsidRPr="00E53EEB">
        <w:rPr>
          <w:rFonts w:asciiTheme="minorHAnsi" w:hAnsiTheme="minorHAnsi" w:cstheme="minorHAnsi"/>
          <w:sz w:val="22"/>
          <w:szCs w:val="22"/>
        </w:rPr>
        <w:t>regionales y municipales</w:t>
      </w:r>
      <w:r w:rsidR="007036F1">
        <w:rPr>
          <w:rFonts w:asciiTheme="minorHAnsi" w:hAnsiTheme="minorHAnsi" w:cstheme="minorHAnsi"/>
          <w:sz w:val="22"/>
          <w:szCs w:val="22"/>
        </w:rPr>
        <w:t xml:space="preserve"> logró acogerse a </w:t>
      </w:r>
      <w:r w:rsidR="007A78B1">
        <w:rPr>
          <w:rFonts w:asciiTheme="minorHAnsi" w:hAnsiTheme="minorHAnsi" w:cstheme="minorHAnsi"/>
          <w:sz w:val="22"/>
          <w:szCs w:val="22"/>
        </w:rPr>
        <w:t xml:space="preserve">la reprogramación de aportes </w:t>
      </w:r>
      <w:r w:rsidR="00E812F5">
        <w:rPr>
          <w:rFonts w:asciiTheme="minorHAnsi" w:hAnsiTheme="minorHAnsi" w:cstheme="minorHAnsi"/>
          <w:sz w:val="22"/>
          <w:szCs w:val="22"/>
        </w:rPr>
        <w:t xml:space="preserve">de sus trabajadores </w:t>
      </w:r>
      <w:r w:rsidR="007A78B1">
        <w:rPr>
          <w:rFonts w:asciiTheme="minorHAnsi" w:hAnsiTheme="minorHAnsi" w:cstheme="minorHAnsi"/>
          <w:sz w:val="22"/>
          <w:szCs w:val="22"/>
        </w:rPr>
        <w:t xml:space="preserve">no cancelados </w:t>
      </w:r>
      <w:r w:rsidR="00E812F5">
        <w:rPr>
          <w:rFonts w:asciiTheme="minorHAnsi" w:hAnsiTheme="minorHAnsi" w:cstheme="minorHAnsi"/>
          <w:sz w:val="22"/>
          <w:szCs w:val="22"/>
        </w:rPr>
        <w:t xml:space="preserve">oportunamente </w:t>
      </w:r>
      <w:r w:rsidR="009F09E3" w:rsidRPr="00E53EEB">
        <w:rPr>
          <w:rFonts w:asciiTheme="minorHAnsi" w:hAnsiTheme="minorHAnsi" w:cstheme="minorHAnsi"/>
          <w:sz w:val="22"/>
          <w:szCs w:val="22"/>
        </w:rPr>
        <w:t>al sistema privado de pensiones</w:t>
      </w:r>
      <w:r w:rsidR="00E812F5">
        <w:rPr>
          <w:rFonts w:asciiTheme="minorHAnsi" w:hAnsiTheme="minorHAnsi" w:cstheme="minorHAnsi"/>
          <w:sz w:val="22"/>
          <w:szCs w:val="22"/>
        </w:rPr>
        <w:t xml:space="preserve">, </w:t>
      </w:r>
      <w:r w:rsidR="00BE10EB">
        <w:rPr>
          <w:rFonts w:asciiTheme="minorHAnsi" w:hAnsiTheme="minorHAnsi" w:cstheme="minorHAnsi"/>
          <w:sz w:val="22"/>
          <w:szCs w:val="22"/>
        </w:rPr>
        <w:t xml:space="preserve">en cumplimiento de lo establecido en el </w:t>
      </w:r>
      <w:r w:rsidR="00E812F5" w:rsidRPr="00E812F5">
        <w:rPr>
          <w:rFonts w:asciiTheme="minorHAnsi" w:hAnsiTheme="minorHAnsi" w:cstheme="minorHAnsi"/>
          <w:sz w:val="22"/>
          <w:szCs w:val="22"/>
        </w:rPr>
        <w:t>Régimen de Reprogramación de Aportes al Fondo de Pensiones (REPRO – AFP)</w:t>
      </w:r>
      <w:r w:rsidR="00E812F5">
        <w:rPr>
          <w:rFonts w:asciiTheme="minorHAnsi" w:hAnsiTheme="minorHAnsi" w:cstheme="minorHAnsi"/>
          <w:sz w:val="22"/>
          <w:szCs w:val="22"/>
        </w:rPr>
        <w:t xml:space="preserve"> aprobado por el Gobierno en diciembre del 2016 mediante </w:t>
      </w:r>
      <w:r w:rsidR="00BE10EB">
        <w:rPr>
          <w:rFonts w:asciiTheme="minorHAnsi" w:hAnsiTheme="minorHAnsi" w:cstheme="minorHAnsi"/>
          <w:sz w:val="22"/>
          <w:szCs w:val="22"/>
        </w:rPr>
        <w:t xml:space="preserve">el </w:t>
      </w:r>
      <w:r w:rsidR="00E812F5" w:rsidRPr="00E53EEB">
        <w:rPr>
          <w:rFonts w:asciiTheme="minorHAnsi" w:hAnsiTheme="minorHAnsi" w:cstheme="minorHAnsi"/>
          <w:sz w:val="22"/>
          <w:szCs w:val="22"/>
        </w:rPr>
        <w:t>Decreto Legislativo 1275</w:t>
      </w:r>
      <w:r w:rsidR="00E812F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A78B1" w:rsidRDefault="007A78B1" w:rsidP="007A78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6633" w:rsidRDefault="002B6633" w:rsidP="007A78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 total de las deudas por aportes no cancelados</w:t>
      </w:r>
      <w:r w:rsidR="009E3FD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que ascendía a </w:t>
      </w:r>
      <w:r w:rsidR="003B4BA7" w:rsidRPr="00E53EEB">
        <w:rPr>
          <w:rFonts w:asciiTheme="minorHAnsi" w:hAnsiTheme="minorHAnsi" w:cstheme="minorHAnsi"/>
          <w:sz w:val="22"/>
          <w:szCs w:val="22"/>
        </w:rPr>
        <w:t>S</w:t>
      </w:r>
      <w:proofErr w:type="gramStart"/>
      <w:r w:rsidR="003B4BA7" w:rsidRPr="00E53EEB">
        <w:rPr>
          <w:rFonts w:asciiTheme="minorHAnsi" w:hAnsiTheme="minorHAnsi" w:cstheme="minorHAnsi"/>
          <w:sz w:val="22"/>
          <w:szCs w:val="22"/>
        </w:rPr>
        <w:t>/.</w:t>
      </w:r>
      <w:r w:rsidR="00412EB9" w:rsidRPr="00E53EEB">
        <w:rPr>
          <w:rFonts w:asciiTheme="minorHAnsi" w:hAnsiTheme="minorHAnsi" w:cstheme="minorHAnsi"/>
          <w:sz w:val="22"/>
          <w:szCs w:val="22"/>
        </w:rPr>
        <w:t>1,533</w:t>
      </w:r>
      <w:proofErr w:type="gramEnd"/>
      <w:r w:rsidR="00412EB9" w:rsidRPr="00E53EEB">
        <w:rPr>
          <w:rFonts w:asciiTheme="minorHAnsi" w:hAnsiTheme="minorHAnsi" w:cstheme="minorHAnsi"/>
          <w:sz w:val="22"/>
          <w:szCs w:val="22"/>
        </w:rPr>
        <w:t xml:space="preserve"> millones</w:t>
      </w:r>
      <w:r>
        <w:rPr>
          <w:rFonts w:asciiTheme="minorHAnsi" w:hAnsiTheme="minorHAnsi" w:cstheme="minorHAnsi"/>
          <w:sz w:val="22"/>
          <w:szCs w:val="22"/>
        </w:rPr>
        <w:t>, logr</w:t>
      </w:r>
      <w:r w:rsidR="00907468">
        <w:rPr>
          <w:rFonts w:asciiTheme="minorHAnsi" w:hAnsiTheme="minorHAnsi" w:cstheme="minorHAnsi"/>
          <w:sz w:val="22"/>
          <w:szCs w:val="22"/>
        </w:rPr>
        <w:t xml:space="preserve">ó </w:t>
      </w:r>
      <w:r>
        <w:rPr>
          <w:rFonts w:asciiTheme="minorHAnsi" w:hAnsiTheme="minorHAnsi" w:cstheme="minorHAnsi"/>
          <w:sz w:val="22"/>
          <w:szCs w:val="22"/>
        </w:rPr>
        <w:t>acogerse el 63% de dicho monto, que representa un total de S/1,053.8 millones</w:t>
      </w:r>
      <w:r w:rsidR="00FF4AFF">
        <w:rPr>
          <w:rFonts w:asciiTheme="minorHAnsi" w:hAnsiTheme="minorHAnsi" w:cstheme="minorHAnsi"/>
          <w:sz w:val="22"/>
          <w:szCs w:val="22"/>
        </w:rPr>
        <w:t>,</w:t>
      </w:r>
      <w:r w:rsidR="00D10284">
        <w:rPr>
          <w:rFonts w:asciiTheme="minorHAnsi" w:hAnsiTheme="minorHAnsi" w:cstheme="minorHAnsi"/>
          <w:sz w:val="22"/>
          <w:szCs w:val="22"/>
        </w:rPr>
        <w:t xml:space="preserve"> que con los intereses del fraccionamiento </w:t>
      </w:r>
      <w:r w:rsidR="00907468">
        <w:rPr>
          <w:rFonts w:asciiTheme="minorHAnsi" w:hAnsiTheme="minorHAnsi" w:cstheme="minorHAnsi"/>
          <w:sz w:val="22"/>
          <w:szCs w:val="22"/>
        </w:rPr>
        <w:t>se convierten en S/.1,488 millones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B6633" w:rsidRDefault="002B6633" w:rsidP="007A78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6633" w:rsidRDefault="00A70C55" w:rsidP="008850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EEB">
        <w:rPr>
          <w:rFonts w:asciiTheme="minorHAnsi" w:hAnsiTheme="minorHAnsi" w:cstheme="minorHAnsi"/>
          <w:sz w:val="22"/>
          <w:szCs w:val="22"/>
        </w:rPr>
        <w:t xml:space="preserve">En cumplimiento del </w:t>
      </w:r>
      <w:r w:rsidR="008000C3" w:rsidRPr="00E53EEB">
        <w:rPr>
          <w:rFonts w:asciiTheme="minorHAnsi" w:hAnsiTheme="minorHAnsi" w:cstheme="minorHAnsi"/>
          <w:sz w:val="22"/>
          <w:szCs w:val="22"/>
        </w:rPr>
        <w:t>Decreto Legislativo 1275</w:t>
      </w:r>
      <w:r w:rsidR="009E3FD2">
        <w:rPr>
          <w:rFonts w:asciiTheme="minorHAnsi" w:hAnsiTheme="minorHAnsi" w:cstheme="minorHAnsi"/>
          <w:sz w:val="22"/>
          <w:szCs w:val="22"/>
        </w:rPr>
        <w:t>,</w:t>
      </w:r>
      <w:r w:rsidR="000439D3" w:rsidRPr="00E53EEB">
        <w:rPr>
          <w:rFonts w:asciiTheme="minorHAnsi" w:hAnsiTheme="minorHAnsi" w:cstheme="minorHAnsi"/>
          <w:sz w:val="22"/>
          <w:szCs w:val="22"/>
        </w:rPr>
        <w:t xml:space="preserve"> que </w:t>
      </w:r>
      <w:r w:rsidR="00B0038F" w:rsidRPr="00E53EEB">
        <w:rPr>
          <w:rFonts w:asciiTheme="minorHAnsi" w:hAnsiTheme="minorHAnsi" w:cstheme="minorHAnsi"/>
          <w:sz w:val="22"/>
          <w:szCs w:val="22"/>
        </w:rPr>
        <w:t xml:space="preserve">promulgó el Poder Ejecutivo para regularizar esos aportes </w:t>
      </w:r>
      <w:r w:rsidR="000654C3" w:rsidRPr="00E53EEB">
        <w:rPr>
          <w:rFonts w:asciiTheme="minorHAnsi" w:hAnsiTheme="minorHAnsi" w:cstheme="minorHAnsi"/>
          <w:sz w:val="22"/>
          <w:szCs w:val="22"/>
        </w:rPr>
        <w:t xml:space="preserve">mediante el mecanismo de reprogramación </w:t>
      </w:r>
      <w:r w:rsidR="00A86A7A" w:rsidRPr="00E53EEB">
        <w:rPr>
          <w:rFonts w:asciiTheme="minorHAnsi" w:hAnsiTheme="minorHAnsi" w:cstheme="minorHAnsi"/>
          <w:sz w:val="22"/>
          <w:szCs w:val="22"/>
        </w:rPr>
        <w:t>de deuda</w:t>
      </w:r>
      <w:r w:rsidR="002B6633">
        <w:rPr>
          <w:rFonts w:asciiTheme="minorHAnsi" w:hAnsiTheme="minorHAnsi" w:cstheme="minorHAnsi"/>
          <w:sz w:val="22"/>
          <w:szCs w:val="22"/>
        </w:rPr>
        <w:t>, se han acogido un total de 81</w:t>
      </w:r>
      <w:r w:rsidR="006E63B8">
        <w:rPr>
          <w:rFonts w:asciiTheme="minorHAnsi" w:hAnsiTheme="minorHAnsi" w:cstheme="minorHAnsi"/>
          <w:sz w:val="22"/>
          <w:szCs w:val="22"/>
        </w:rPr>
        <w:t>4</w:t>
      </w:r>
      <w:r w:rsidR="002B6633">
        <w:rPr>
          <w:rFonts w:asciiTheme="minorHAnsi" w:hAnsiTheme="minorHAnsi" w:cstheme="minorHAnsi"/>
          <w:sz w:val="22"/>
          <w:szCs w:val="22"/>
        </w:rPr>
        <w:t xml:space="preserve"> instituciones (43%) de un total de </w:t>
      </w:r>
      <w:r w:rsidR="002B6633" w:rsidRPr="002B6633">
        <w:rPr>
          <w:rFonts w:asciiTheme="minorHAnsi" w:hAnsiTheme="minorHAnsi" w:cstheme="minorHAnsi"/>
          <w:sz w:val="22"/>
          <w:szCs w:val="22"/>
        </w:rPr>
        <w:t>1</w:t>
      </w:r>
      <w:r w:rsidR="002B6633">
        <w:rPr>
          <w:rFonts w:asciiTheme="minorHAnsi" w:hAnsiTheme="minorHAnsi" w:cstheme="minorHAnsi"/>
          <w:sz w:val="22"/>
          <w:szCs w:val="22"/>
        </w:rPr>
        <w:t>,</w:t>
      </w:r>
      <w:r w:rsidR="002B6633" w:rsidRPr="002B6633">
        <w:rPr>
          <w:rFonts w:asciiTheme="minorHAnsi" w:hAnsiTheme="minorHAnsi" w:cstheme="minorHAnsi"/>
          <w:sz w:val="22"/>
          <w:szCs w:val="22"/>
        </w:rPr>
        <w:t>885</w:t>
      </w:r>
      <w:r w:rsidR="002B6633">
        <w:rPr>
          <w:rFonts w:asciiTheme="minorHAnsi" w:hAnsiTheme="minorHAnsi" w:cstheme="minorHAnsi"/>
          <w:sz w:val="22"/>
          <w:szCs w:val="22"/>
        </w:rPr>
        <w:t xml:space="preserve"> </w:t>
      </w:r>
      <w:r w:rsidR="002B6633" w:rsidRPr="00E53EEB">
        <w:rPr>
          <w:rFonts w:asciiTheme="minorHAnsi" w:hAnsiTheme="minorHAnsi" w:cstheme="minorHAnsi"/>
          <w:sz w:val="22"/>
          <w:szCs w:val="22"/>
        </w:rPr>
        <w:t>entidades descentralizadas y ejecutoras</w:t>
      </w:r>
      <w:r w:rsidR="002B6633">
        <w:rPr>
          <w:rFonts w:asciiTheme="minorHAnsi" w:hAnsiTheme="minorHAnsi" w:cstheme="minorHAnsi"/>
          <w:sz w:val="22"/>
          <w:szCs w:val="22"/>
        </w:rPr>
        <w:t xml:space="preserve"> y </w:t>
      </w:r>
      <w:r w:rsidR="009E3FD2">
        <w:rPr>
          <w:rFonts w:asciiTheme="minorHAnsi" w:hAnsiTheme="minorHAnsi" w:cstheme="minorHAnsi"/>
          <w:sz w:val="22"/>
          <w:szCs w:val="22"/>
        </w:rPr>
        <w:t xml:space="preserve">de los </w:t>
      </w:r>
      <w:r w:rsidR="002B6633" w:rsidRPr="00E53EEB">
        <w:rPr>
          <w:rFonts w:asciiTheme="minorHAnsi" w:hAnsiTheme="minorHAnsi" w:cstheme="minorHAnsi"/>
          <w:sz w:val="22"/>
          <w:szCs w:val="22"/>
        </w:rPr>
        <w:t>gobiernos regionales y municipales</w:t>
      </w:r>
      <w:r w:rsidR="002B6633">
        <w:rPr>
          <w:rFonts w:asciiTheme="minorHAnsi" w:hAnsiTheme="minorHAnsi" w:cstheme="minorHAnsi"/>
          <w:sz w:val="22"/>
          <w:szCs w:val="22"/>
        </w:rPr>
        <w:t xml:space="preserve"> de todo el país. </w:t>
      </w:r>
    </w:p>
    <w:p w:rsidR="002B6633" w:rsidRDefault="002B6633" w:rsidP="008850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83D27" w:rsidRPr="00E53EEB" w:rsidRDefault="007A2B0B" w:rsidP="008850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EEB">
        <w:rPr>
          <w:rFonts w:asciiTheme="minorHAnsi" w:hAnsiTheme="minorHAnsi" w:cstheme="minorHAnsi"/>
          <w:sz w:val="22"/>
          <w:szCs w:val="22"/>
        </w:rPr>
        <w:t>En total, esas instituciones no efectuar</w:t>
      </w:r>
      <w:r w:rsidR="000F13B7">
        <w:rPr>
          <w:rFonts w:asciiTheme="minorHAnsi" w:hAnsiTheme="minorHAnsi" w:cstheme="minorHAnsi"/>
          <w:sz w:val="22"/>
          <w:szCs w:val="22"/>
        </w:rPr>
        <w:t>on</w:t>
      </w:r>
      <w:r w:rsidRPr="00E53EEB">
        <w:rPr>
          <w:rFonts w:asciiTheme="minorHAnsi" w:hAnsiTheme="minorHAnsi" w:cstheme="minorHAnsi"/>
          <w:sz w:val="22"/>
          <w:szCs w:val="22"/>
        </w:rPr>
        <w:t xml:space="preserve"> unos 3.8 millones de aportes mensuales de sus trabajadores o ex trabajadores, de los cuales 2.7 millones corresponderían a los gobiernos regionales, sus instituciones descentraliza</w:t>
      </w:r>
      <w:r w:rsidR="000F13B7">
        <w:rPr>
          <w:rFonts w:asciiTheme="minorHAnsi" w:hAnsiTheme="minorHAnsi" w:cstheme="minorHAnsi"/>
          <w:sz w:val="22"/>
          <w:szCs w:val="22"/>
        </w:rPr>
        <w:t>da</w:t>
      </w:r>
      <w:r w:rsidRPr="00E53EEB">
        <w:rPr>
          <w:rFonts w:asciiTheme="minorHAnsi" w:hAnsiTheme="minorHAnsi" w:cstheme="minorHAnsi"/>
          <w:sz w:val="22"/>
          <w:szCs w:val="22"/>
        </w:rPr>
        <w:t xml:space="preserve">s y ejecutoras; mientras que 1.1 millones </w:t>
      </w:r>
      <w:r w:rsidR="00BD33B6">
        <w:rPr>
          <w:rFonts w:asciiTheme="minorHAnsi" w:hAnsiTheme="minorHAnsi" w:cstheme="minorHAnsi"/>
          <w:sz w:val="22"/>
          <w:szCs w:val="22"/>
        </w:rPr>
        <w:t xml:space="preserve">de aportes </w:t>
      </w:r>
      <w:r w:rsidRPr="00E53EEB">
        <w:rPr>
          <w:rFonts w:asciiTheme="minorHAnsi" w:hAnsiTheme="minorHAnsi" w:cstheme="minorHAnsi"/>
          <w:sz w:val="22"/>
          <w:szCs w:val="22"/>
        </w:rPr>
        <w:t xml:space="preserve">proceden de las </w:t>
      </w:r>
      <w:r w:rsidR="000F13B7">
        <w:rPr>
          <w:rFonts w:asciiTheme="minorHAnsi" w:hAnsiTheme="minorHAnsi" w:cstheme="minorHAnsi"/>
          <w:sz w:val="22"/>
          <w:szCs w:val="22"/>
        </w:rPr>
        <w:t xml:space="preserve">entidades </w:t>
      </w:r>
      <w:r w:rsidRPr="00E53EEB">
        <w:rPr>
          <w:rFonts w:asciiTheme="minorHAnsi" w:hAnsiTheme="minorHAnsi" w:cstheme="minorHAnsi"/>
          <w:sz w:val="22"/>
          <w:szCs w:val="22"/>
        </w:rPr>
        <w:t>municipal</w:t>
      </w:r>
      <w:r w:rsidR="000F13B7">
        <w:rPr>
          <w:rFonts w:asciiTheme="minorHAnsi" w:hAnsiTheme="minorHAnsi" w:cstheme="minorHAnsi"/>
          <w:sz w:val="22"/>
          <w:szCs w:val="22"/>
        </w:rPr>
        <w:t>es</w:t>
      </w:r>
      <w:r w:rsidRPr="00E53EEB">
        <w:rPr>
          <w:rFonts w:asciiTheme="minorHAnsi" w:hAnsiTheme="minorHAnsi" w:cstheme="minorHAnsi"/>
          <w:sz w:val="22"/>
          <w:szCs w:val="22"/>
        </w:rPr>
        <w:t xml:space="preserve"> provinciales y distritales. </w:t>
      </w:r>
    </w:p>
    <w:p w:rsidR="006A2AB2" w:rsidRPr="00E53EEB" w:rsidRDefault="006A2AB2" w:rsidP="008850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6633" w:rsidRDefault="00F57156" w:rsidP="008850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EEB">
        <w:rPr>
          <w:rFonts w:asciiTheme="minorHAnsi" w:hAnsiTheme="minorHAnsi" w:cstheme="minorHAnsi"/>
          <w:sz w:val="22"/>
          <w:szCs w:val="22"/>
        </w:rPr>
        <w:t>De las 304,036 personas afectadas porque su</w:t>
      </w:r>
      <w:r w:rsidR="00E53EEB" w:rsidRPr="00E53EEB">
        <w:rPr>
          <w:rFonts w:asciiTheme="minorHAnsi" w:hAnsiTheme="minorHAnsi" w:cstheme="minorHAnsi"/>
          <w:sz w:val="22"/>
          <w:szCs w:val="22"/>
        </w:rPr>
        <w:t>s</w:t>
      </w:r>
      <w:r w:rsidRPr="00E53EEB">
        <w:rPr>
          <w:rFonts w:asciiTheme="minorHAnsi" w:hAnsiTheme="minorHAnsi" w:cstheme="minorHAnsi"/>
          <w:sz w:val="22"/>
          <w:szCs w:val="22"/>
        </w:rPr>
        <w:t xml:space="preserve"> empleador</w:t>
      </w:r>
      <w:r w:rsidR="00E53EEB" w:rsidRPr="00E53EEB">
        <w:rPr>
          <w:rFonts w:asciiTheme="minorHAnsi" w:hAnsiTheme="minorHAnsi" w:cstheme="minorHAnsi"/>
          <w:sz w:val="22"/>
          <w:szCs w:val="22"/>
        </w:rPr>
        <w:t>es</w:t>
      </w:r>
      <w:r w:rsidRPr="00E53EEB">
        <w:rPr>
          <w:rFonts w:asciiTheme="minorHAnsi" w:hAnsiTheme="minorHAnsi" w:cstheme="minorHAnsi"/>
          <w:sz w:val="22"/>
          <w:szCs w:val="22"/>
        </w:rPr>
        <w:t xml:space="preserve"> </w:t>
      </w:r>
      <w:r w:rsidR="002B6633">
        <w:rPr>
          <w:rFonts w:asciiTheme="minorHAnsi" w:hAnsiTheme="minorHAnsi" w:cstheme="minorHAnsi"/>
          <w:sz w:val="22"/>
          <w:szCs w:val="22"/>
        </w:rPr>
        <w:t xml:space="preserve">regionales y municipales </w:t>
      </w:r>
      <w:r w:rsidRPr="00E53EEB">
        <w:rPr>
          <w:rFonts w:asciiTheme="minorHAnsi" w:hAnsiTheme="minorHAnsi" w:cstheme="minorHAnsi"/>
          <w:sz w:val="22"/>
          <w:szCs w:val="22"/>
        </w:rPr>
        <w:t>no destin</w:t>
      </w:r>
      <w:r w:rsidR="00E53EEB" w:rsidRPr="00E53EEB">
        <w:rPr>
          <w:rFonts w:asciiTheme="minorHAnsi" w:hAnsiTheme="minorHAnsi" w:cstheme="minorHAnsi"/>
          <w:sz w:val="22"/>
          <w:szCs w:val="22"/>
        </w:rPr>
        <w:t xml:space="preserve">aron </w:t>
      </w:r>
      <w:r w:rsidRPr="00E53EEB">
        <w:rPr>
          <w:rFonts w:asciiTheme="minorHAnsi" w:hAnsiTheme="minorHAnsi" w:cstheme="minorHAnsi"/>
          <w:sz w:val="22"/>
          <w:szCs w:val="22"/>
        </w:rPr>
        <w:t>sus aportes a su fondo de pensiones, a pesar de haber hecho la</w:t>
      </w:r>
      <w:r w:rsidR="00BD33B6">
        <w:rPr>
          <w:rFonts w:asciiTheme="minorHAnsi" w:hAnsiTheme="minorHAnsi" w:cstheme="minorHAnsi"/>
          <w:sz w:val="22"/>
          <w:szCs w:val="22"/>
        </w:rPr>
        <w:t>s</w:t>
      </w:r>
      <w:r w:rsidRPr="00E53EEB">
        <w:rPr>
          <w:rFonts w:asciiTheme="minorHAnsi" w:hAnsiTheme="minorHAnsi" w:cstheme="minorHAnsi"/>
          <w:sz w:val="22"/>
          <w:szCs w:val="22"/>
        </w:rPr>
        <w:t xml:space="preserve"> retenci</w:t>
      </w:r>
      <w:r w:rsidR="00BD33B6">
        <w:rPr>
          <w:rFonts w:asciiTheme="minorHAnsi" w:hAnsiTheme="minorHAnsi" w:cstheme="minorHAnsi"/>
          <w:sz w:val="22"/>
          <w:szCs w:val="22"/>
        </w:rPr>
        <w:t>ones</w:t>
      </w:r>
      <w:r w:rsidRPr="00E53EEB">
        <w:rPr>
          <w:rFonts w:asciiTheme="minorHAnsi" w:hAnsiTheme="minorHAnsi" w:cstheme="minorHAnsi"/>
          <w:sz w:val="22"/>
          <w:szCs w:val="22"/>
        </w:rPr>
        <w:t xml:space="preserve"> </w:t>
      </w:r>
      <w:r w:rsidR="00BD33B6">
        <w:rPr>
          <w:rFonts w:asciiTheme="minorHAnsi" w:hAnsiTheme="minorHAnsi" w:cstheme="minorHAnsi"/>
          <w:sz w:val="22"/>
          <w:szCs w:val="22"/>
        </w:rPr>
        <w:t>correspondientes</w:t>
      </w:r>
      <w:r w:rsidRPr="00E53EEB">
        <w:rPr>
          <w:rFonts w:asciiTheme="minorHAnsi" w:hAnsiTheme="minorHAnsi" w:cstheme="minorHAnsi"/>
          <w:sz w:val="22"/>
          <w:szCs w:val="22"/>
        </w:rPr>
        <w:t xml:space="preserve">, 171,184 son hombres y 132,852 mujeres; </w:t>
      </w:r>
      <w:r w:rsidR="003D2CB4" w:rsidRPr="00E53EEB">
        <w:rPr>
          <w:rFonts w:asciiTheme="minorHAnsi" w:hAnsiTheme="minorHAnsi" w:cstheme="minorHAnsi"/>
          <w:sz w:val="22"/>
          <w:szCs w:val="22"/>
        </w:rPr>
        <w:t>de l</w:t>
      </w:r>
      <w:r w:rsidR="00BD33B6">
        <w:rPr>
          <w:rFonts w:asciiTheme="minorHAnsi" w:hAnsiTheme="minorHAnsi" w:cstheme="minorHAnsi"/>
          <w:sz w:val="22"/>
          <w:szCs w:val="22"/>
        </w:rPr>
        <w:t>o</w:t>
      </w:r>
      <w:r w:rsidR="003D2CB4" w:rsidRPr="00E53EEB">
        <w:rPr>
          <w:rFonts w:asciiTheme="minorHAnsi" w:hAnsiTheme="minorHAnsi" w:cstheme="minorHAnsi"/>
          <w:sz w:val="22"/>
          <w:szCs w:val="22"/>
        </w:rPr>
        <w:t xml:space="preserve">s cuales más de la mitad tienen actualmente más de </w:t>
      </w:r>
      <w:r w:rsidRPr="00E53EEB">
        <w:rPr>
          <w:rFonts w:asciiTheme="minorHAnsi" w:hAnsiTheme="minorHAnsi" w:cstheme="minorHAnsi"/>
          <w:sz w:val="22"/>
          <w:szCs w:val="22"/>
        </w:rPr>
        <w:t>65 años.</w:t>
      </w:r>
      <w:r w:rsidR="003D2CB4" w:rsidRPr="00E53EEB">
        <w:rPr>
          <w:rFonts w:asciiTheme="minorHAnsi" w:hAnsiTheme="minorHAnsi" w:cstheme="minorHAnsi"/>
          <w:sz w:val="22"/>
          <w:szCs w:val="22"/>
        </w:rPr>
        <w:t xml:space="preserve"> </w:t>
      </w:r>
      <w:r w:rsidR="00FD2CDA">
        <w:rPr>
          <w:rFonts w:asciiTheme="minorHAnsi" w:hAnsiTheme="minorHAnsi" w:cstheme="minorHAnsi"/>
          <w:sz w:val="22"/>
          <w:szCs w:val="22"/>
        </w:rPr>
        <w:t xml:space="preserve">En número de personas, la deuda acogida corresponde a un total de 254,045 trabajadores y ex trabajadores de dichas instituciones del Estado. </w:t>
      </w:r>
    </w:p>
    <w:p w:rsidR="002B6633" w:rsidRDefault="002B6633" w:rsidP="008850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57156" w:rsidRPr="00E53EEB" w:rsidRDefault="003D2CB4" w:rsidP="008850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EEB">
        <w:rPr>
          <w:rFonts w:asciiTheme="minorHAnsi" w:hAnsiTheme="minorHAnsi" w:cstheme="minorHAnsi"/>
          <w:sz w:val="22"/>
          <w:szCs w:val="22"/>
        </w:rPr>
        <w:t xml:space="preserve">La falta de aportes de manera oportuna ha significado que </w:t>
      </w:r>
      <w:r w:rsidR="00B2325F" w:rsidRPr="00E53EEB">
        <w:rPr>
          <w:rFonts w:asciiTheme="minorHAnsi" w:hAnsiTheme="minorHAnsi" w:cstheme="minorHAnsi"/>
          <w:sz w:val="22"/>
          <w:szCs w:val="22"/>
        </w:rPr>
        <w:t xml:space="preserve">234,414 personas </w:t>
      </w:r>
      <w:r w:rsidRPr="00E53EEB">
        <w:rPr>
          <w:rFonts w:asciiTheme="minorHAnsi" w:hAnsiTheme="minorHAnsi" w:cstheme="minorHAnsi"/>
          <w:sz w:val="22"/>
          <w:szCs w:val="22"/>
        </w:rPr>
        <w:t xml:space="preserve">hayan perdido la oportunidad de un aumento de su pensión </w:t>
      </w:r>
      <w:r w:rsidR="00DA77C8">
        <w:rPr>
          <w:rFonts w:asciiTheme="minorHAnsi" w:hAnsiTheme="minorHAnsi" w:cstheme="minorHAnsi"/>
          <w:sz w:val="22"/>
          <w:szCs w:val="22"/>
        </w:rPr>
        <w:t xml:space="preserve">o futura pensión </w:t>
      </w:r>
      <w:r w:rsidRPr="00E53EEB">
        <w:rPr>
          <w:rFonts w:asciiTheme="minorHAnsi" w:hAnsiTheme="minorHAnsi" w:cstheme="minorHAnsi"/>
          <w:sz w:val="22"/>
          <w:szCs w:val="22"/>
        </w:rPr>
        <w:t xml:space="preserve">de </w:t>
      </w:r>
      <w:r w:rsidR="00F57156" w:rsidRPr="00E53EEB">
        <w:rPr>
          <w:rFonts w:asciiTheme="minorHAnsi" w:hAnsiTheme="minorHAnsi" w:cstheme="minorHAnsi"/>
          <w:sz w:val="22"/>
          <w:szCs w:val="22"/>
        </w:rPr>
        <w:t>hasta 50 soles</w:t>
      </w:r>
      <w:r w:rsidR="000F13B7">
        <w:rPr>
          <w:rFonts w:asciiTheme="minorHAnsi" w:hAnsiTheme="minorHAnsi" w:cstheme="minorHAnsi"/>
          <w:sz w:val="22"/>
          <w:szCs w:val="22"/>
        </w:rPr>
        <w:t>;</w:t>
      </w:r>
      <w:r w:rsidR="00F57156" w:rsidRPr="00E53EEB">
        <w:rPr>
          <w:rFonts w:asciiTheme="minorHAnsi" w:hAnsiTheme="minorHAnsi" w:cstheme="minorHAnsi"/>
          <w:sz w:val="22"/>
          <w:szCs w:val="22"/>
        </w:rPr>
        <w:t xml:space="preserve"> </w:t>
      </w:r>
      <w:r w:rsidR="000F13B7">
        <w:rPr>
          <w:rFonts w:asciiTheme="minorHAnsi" w:hAnsiTheme="minorHAnsi" w:cstheme="minorHAnsi"/>
          <w:sz w:val="22"/>
          <w:szCs w:val="22"/>
        </w:rPr>
        <w:t xml:space="preserve">24,405 perdieron </w:t>
      </w:r>
      <w:r w:rsidR="000F13B7">
        <w:rPr>
          <w:rFonts w:asciiTheme="minorHAnsi" w:hAnsiTheme="minorHAnsi" w:cstheme="minorHAnsi"/>
          <w:sz w:val="22"/>
          <w:szCs w:val="22"/>
        </w:rPr>
        <w:lastRenderedPageBreak/>
        <w:t xml:space="preserve">entre </w:t>
      </w:r>
      <w:r w:rsidR="00F57156" w:rsidRPr="00E53EEB">
        <w:rPr>
          <w:rFonts w:asciiTheme="minorHAnsi" w:hAnsiTheme="minorHAnsi" w:cstheme="minorHAnsi"/>
          <w:sz w:val="22"/>
          <w:szCs w:val="22"/>
        </w:rPr>
        <w:t xml:space="preserve">50 </w:t>
      </w:r>
      <w:r w:rsidR="000F13B7">
        <w:rPr>
          <w:rFonts w:asciiTheme="minorHAnsi" w:hAnsiTheme="minorHAnsi" w:cstheme="minorHAnsi"/>
          <w:sz w:val="22"/>
          <w:szCs w:val="22"/>
        </w:rPr>
        <w:t>y</w:t>
      </w:r>
      <w:r w:rsidR="00F57156" w:rsidRPr="00E53EEB">
        <w:rPr>
          <w:rFonts w:asciiTheme="minorHAnsi" w:hAnsiTheme="minorHAnsi" w:cstheme="minorHAnsi"/>
          <w:sz w:val="22"/>
          <w:szCs w:val="22"/>
        </w:rPr>
        <w:t xml:space="preserve"> 100 soles, 19,331 personas </w:t>
      </w:r>
      <w:r w:rsidR="002E22BD" w:rsidRPr="00E53EEB">
        <w:rPr>
          <w:rFonts w:asciiTheme="minorHAnsi" w:hAnsiTheme="minorHAnsi" w:cstheme="minorHAnsi"/>
          <w:sz w:val="22"/>
          <w:szCs w:val="22"/>
        </w:rPr>
        <w:t xml:space="preserve">de 100 a 200 soles </w:t>
      </w:r>
      <w:r w:rsidR="00F57156" w:rsidRPr="00E53EEB">
        <w:rPr>
          <w:rFonts w:asciiTheme="minorHAnsi" w:hAnsiTheme="minorHAnsi" w:cstheme="minorHAnsi"/>
          <w:sz w:val="22"/>
          <w:szCs w:val="22"/>
        </w:rPr>
        <w:t xml:space="preserve">y </w:t>
      </w:r>
      <w:r w:rsidR="00125513">
        <w:rPr>
          <w:rFonts w:asciiTheme="minorHAnsi" w:hAnsiTheme="minorHAnsi" w:cstheme="minorHAnsi"/>
          <w:sz w:val="22"/>
          <w:szCs w:val="22"/>
        </w:rPr>
        <w:t xml:space="preserve">12,190 </w:t>
      </w:r>
      <w:r w:rsidR="00F57156" w:rsidRPr="00E53EEB">
        <w:rPr>
          <w:rFonts w:asciiTheme="minorHAnsi" w:hAnsiTheme="minorHAnsi" w:cstheme="minorHAnsi"/>
          <w:sz w:val="22"/>
          <w:szCs w:val="22"/>
        </w:rPr>
        <w:t xml:space="preserve">más de 200 soles. Además, 3,696 personas que por tener una deuda muy pequeña no </w:t>
      </w:r>
      <w:r w:rsidR="00125513">
        <w:rPr>
          <w:rFonts w:asciiTheme="minorHAnsi" w:hAnsiTheme="minorHAnsi" w:cstheme="minorHAnsi"/>
          <w:sz w:val="22"/>
          <w:szCs w:val="22"/>
        </w:rPr>
        <w:t xml:space="preserve">se modificaría </w:t>
      </w:r>
      <w:r w:rsidR="00F57156" w:rsidRPr="00E53EEB">
        <w:rPr>
          <w:rFonts w:asciiTheme="minorHAnsi" w:hAnsiTheme="minorHAnsi" w:cstheme="minorHAnsi"/>
          <w:sz w:val="22"/>
          <w:szCs w:val="22"/>
        </w:rPr>
        <w:t xml:space="preserve">su pensión. </w:t>
      </w:r>
    </w:p>
    <w:p w:rsidR="007A2B0B" w:rsidRPr="00E53EEB" w:rsidRDefault="007A2B0B" w:rsidP="008850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00AE" w:rsidRDefault="00BF4180" w:rsidP="008850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 el pago de sus aportes atrasados, los trabajadores de entre 50 y 54 años podrán incrementar la expectativa de su pensión en 5%</w:t>
      </w:r>
      <w:r w:rsidR="00B5613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en promedio, los de 55 a 59 años en 7% y los de 60 a 63 años en 10%, aproximadamente. </w:t>
      </w:r>
    </w:p>
    <w:p w:rsidR="00BF4180" w:rsidRDefault="00BF4180" w:rsidP="008850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306C7" w:rsidRDefault="007B2FC4" w:rsidP="008850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3EEB">
        <w:rPr>
          <w:rFonts w:asciiTheme="minorHAnsi" w:hAnsiTheme="minorHAnsi" w:cstheme="minorHAnsi"/>
          <w:sz w:val="22"/>
          <w:szCs w:val="22"/>
        </w:rPr>
        <w:t xml:space="preserve">Al respecto, </w:t>
      </w:r>
      <w:r w:rsidR="00B2325F" w:rsidRPr="00E53EEB">
        <w:rPr>
          <w:rFonts w:asciiTheme="minorHAnsi" w:hAnsiTheme="minorHAnsi" w:cstheme="minorHAnsi"/>
          <w:sz w:val="22"/>
          <w:szCs w:val="22"/>
        </w:rPr>
        <w:t>la Presidenta de la Asociación de Administradoras de Fondos de Pensiones, Giovanna Prialé</w:t>
      </w:r>
      <w:r w:rsidR="00C306C7" w:rsidRPr="00E53EEB">
        <w:rPr>
          <w:rFonts w:asciiTheme="minorHAnsi" w:hAnsiTheme="minorHAnsi" w:cstheme="minorHAnsi"/>
          <w:sz w:val="22"/>
          <w:szCs w:val="22"/>
        </w:rPr>
        <w:t xml:space="preserve">, invocó a las entidades municipales y regionales que no se han acogido </w:t>
      </w:r>
      <w:r w:rsidR="008322EC">
        <w:rPr>
          <w:rFonts w:asciiTheme="minorHAnsi" w:hAnsiTheme="minorHAnsi" w:cstheme="minorHAnsi"/>
          <w:sz w:val="22"/>
          <w:szCs w:val="22"/>
        </w:rPr>
        <w:t xml:space="preserve">al </w:t>
      </w:r>
      <w:r w:rsidR="00723B7C">
        <w:rPr>
          <w:rFonts w:asciiTheme="minorHAnsi" w:hAnsiTheme="minorHAnsi" w:cstheme="minorHAnsi"/>
          <w:sz w:val="22"/>
          <w:szCs w:val="22"/>
        </w:rPr>
        <w:t>REPRO</w:t>
      </w:r>
      <w:r w:rsidR="008322EC">
        <w:rPr>
          <w:rFonts w:asciiTheme="minorHAnsi" w:hAnsiTheme="minorHAnsi" w:cstheme="minorHAnsi"/>
          <w:sz w:val="22"/>
          <w:szCs w:val="22"/>
        </w:rPr>
        <w:t>-</w:t>
      </w:r>
      <w:r w:rsidR="00723B7C">
        <w:rPr>
          <w:rFonts w:asciiTheme="minorHAnsi" w:hAnsiTheme="minorHAnsi" w:cstheme="minorHAnsi"/>
          <w:sz w:val="22"/>
          <w:szCs w:val="22"/>
        </w:rPr>
        <w:t xml:space="preserve">AFP a regularizar su situación </w:t>
      </w:r>
      <w:r w:rsidR="00BF4180">
        <w:rPr>
          <w:rFonts w:asciiTheme="minorHAnsi" w:hAnsiTheme="minorHAnsi" w:cstheme="minorHAnsi"/>
          <w:sz w:val="22"/>
          <w:szCs w:val="22"/>
        </w:rPr>
        <w:t>para no seguir perjudicando a sus trabajadores o ex trabajadores.</w:t>
      </w:r>
      <w:r w:rsidR="00B5613A">
        <w:rPr>
          <w:rFonts w:asciiTheme="minorHAnsi" w:hAnsiTheme="minorHAnsi" w:cstheme="minorHAnsi"/>
          <w:sz w:val="22"/>
          <w:szCs w:val="22"/>
        </w:rPr>
        <w:t xml:space="preserve"> </w:t>
      </w:r>
      <w:r w:rsidR="00C306C7" w:rsidRPr="00E53EEB">
        <w:rPr>
          <w:rFonts w:asciiTheme="minorHAnsi" w:hAnsiTheme="minorHAnsi" w:cstheme="minorHAnsi"/>
          <w:sz w:val="22"/>
          <w:szCs w:val="22"/>
        </w:rPr>
        <w:t xml:space="preserve">Del mismo modo, lamentó que las instituciones del Estado no hayan cumplido con esa obligación; no obstante que hicieron los descuentos correspondientes a sus trabajadores. </w:t>
      </w:r>
    </w:p>
    <w:p w:rsidR="006E63B8" w:rsidRDefault="006E63B8" w:rsidP="008850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26E5" w:rsidRDefault="002622E4" w:rsidP="008850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Cabe resaltar que el </w:t>
      </w:r>
      <w:r w:rsidRPr="002622E4">
        <w:rPr>
          <w:rFonts w:asciiTheme="minorHAnsi" w:hAnsiTheme="minorHAnsi" w:cstheme="minorHAnsi"/>
          <w:sz w:val="22"/>
          <w:szCs w:val="22"/>
        </w:rPr>
        <w:t xml:space="preserve">pago de la primera cuota venció el 7 de febrero y a la fecha han pagado 562 empleadores un monto de </w:t>
      </w:r>
      <w:r w:rsidR="006C5C46">
        <w:rPr>
          <w:rFonts w:asciiTheme="minorHAnsi" w:hAnsiTheme="minorHAnsi" w:cstheme="minorHAnsi"/>
          <w:sz w:val="22"/>
          <w:szCs w:val="22"/>
        </w:rPr>
        <w:t>S/.</w:t>
      </w:r>
      <w:r w:rsidRPr="002622E4">
        <w:rPr>
          <w:rFonts w:asciiTheme="minorHAnsi" w:hAnsiTheme="minorHAnsi" w:cstheme="minorHAnsi"/>
          <w:sz w:val="22"/>
          <w:szCs w:val="22"/>
        </w:rPr>
        <w:t xml:space="preserve">8.857 millones, lo </w:t>
      </w:r>
      <w:r w:rsidR="006C5C46">
        <w:rPr>
          <w:rFonts w:asciiTheme="minorHAnsi" w:hAnsiTheme="minorHAnsi" w:cstheme="minorHAnsi"/>
          <w:sz w:val="22"/>
          <w:szCs w:val="22"/>
        </w:rPr>
        <w:t xml:space="preserve">que </w:t>
      </w:r>
      <w:r w:rsidRPr="002622E4">
        <w:rPr>
          <w:rFonts w:asciiTheme="minorHAnsi" w:hAnsiTheme="minorHAnsi" w:cstheme="minorHAnsi"/>
          <w:sz w:val="22"/>
          <w:szCs w:val="22"/>
        </w:rPr>
        <w:t xml:space="preserve">representa el 69% de los empleadores </w:t>
      </w:r>
      <w:r w:rsidR="007914D4">
        <w:rPr>
          <w:rFonts w:asciiTheme="minorHAnsi" w:hAnsiTheme="minorHAnsi" w:cstheme="minorHAnsi"/>
          <w:sz w:val="22"/>
          <w:szCs w:val="22"/>
        </w:rPr>
        <w:t xml:space="preserve">que se acogieron al REPRO-AFP </w:t>
      </w:r>
      <w:r w:rsidRPr="002622E4">
        <w:rPr>
          <w:rFonts w:asciiTheme="minorHAnsi" w:hAnsiTheme="minorHAnsi" w:cstheme="minorHAnsi"/>
          <w:sz w:val="22"/>
          <w:szCs w:val="22"/>
        </w:rPr>
        <w:t>y el 61% del monto total de la primera cuota.</w:t>
      </w:r>
      <w:r w:rsidR="001426E5">
        <w:rPr>
          <w:rFonts w:asciiTheme="minorHAnsi" w:hAnsiTheme="minorHAnsi" w:cstheme="minorHAnsi"/>
          <w:sz w:val="22"/>
          <w:szCs w:val="22"/>
        </w:rPr>
        <w:t xml:space="preserve"> Por instituciones, </w:t>
      </w:r>
      <w:r w:rsidR="001426E5" w:rsidRPr="001426E5">
        <w:rPr>
          <w:rFonts w:asciiTheme="minorHAnsi" w:hAnsiTheme="minorHAnsi" w:cstheme="minorHAnsi"/>
          <w:sz w:val="22"/>
          <w:szCs w:val="22"/>
        </w:rPr>
        <w:t xml:space="preserve">los gobiernos regionales de Lima, Lambayeque, Ica, Cajamarca, Moquegua y Tacna han cumplido con el 100% del pago de la primera cuota. </w:t>
      </w:r>
      <w:r w:rsidR="001426E5">
        <w:rPr>
          <w:rFonts w:asciiTheme="minorHAnsi" w:hAnsiTheme="minorHAnsi" w:cstheme="minorHAnsi"/>
          <w:sz w:val="22"/>
          <w:szCs w:val="22"/>
        </w:rPr>
        <w:t xml:space="preserve">Por su parte, los </w:t>
      </w:r>
      <w:r w:rsidR="001426E5" w:rsidRPr="001426E5">
        <w:rPr>
          <w:rFonts w:asciiTheme="minorHAnsi" w:hAnsiTheme="minorHAnsi" w:cstheme="minorHAnsi"/>
          <w:sz w:val="22"/>
          <w:szCs w:val="22"/>
        </w:rPr>
        <w:t>gobiernos municipales de Tacna, Callao y Madre de Dios también han cumplido con el 100% del pago de la primera cuota.</w:t>
      </w:r>
    </w:p>
    <w:p w:rsidR="006C5C46" w:rsidRDefault="006C5C46" w:rsidP="008850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E63B8" w:rsidRPr="00E53EEB" w:rsidRDefault="006E63B8" w:rsidP="008850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Según lo establecido </w:t>
      </w:r>
      <w:r w:rsidRPr="006E63B8">
        <w:rPr>
          <w:rFonts w:asciiTheme="minorHAnsi" w:hAnsiTheme="minorHAnsi" w:cstheme="minorHAnsi"/>
          <w:sz w:val="22"/>
          <w:szCs w:val="22"/>
        </w:rPr>
        <w:t>en el Reglamento del Decreto Legislativo 1275</w:t>
      </w:r>
      <w:r w:rsidR="00FD2CDA">
        <w:rPr>
          <w:rFonts w:asciiTheme="minorHAnsi" w:hAnsiTheme="minorHAnsi" w:cstheme="minorHAnsi"/>
          <w:sz w:val="22"/>
          <w:szCs w:val="22"/>
        </w:rPr>
        <w:t xml:space="preserve">, las instituciones regionales y municipales </w:t>
      </w:r>
      <w:r w:rsidRPr="006E63B8">
        <w:rPr>
          <w:rFonts w:asciiTheme="minorHAnsi" w:hAnsiTheme="minorHAnsi" w:cstheme="minorHAnsi"/>
          <w:sz w:val="22"/>
          <w:szCs w:val="22"/>
        </w:rPr>
        <w:t xml:space="preserve">pierden los beneficios del REPRO-AFP cuando se produzca el incumplimiento en el pago oportuno de </w:t>
      </w:r>
      <w:r w:rsidR="00FD2CDA">
        <w:rPr>
          <w:rFonts w:asciiTheme="minorHAnsi" w:hAnsiTheme="minorHAnsi" w:cstheme="minorHAnsi"/>
          <w:sz w:val="22"/>
          <w:szCs w:val="22"/>
        </w:rPr>
        <w:t>tres</w:t>
      </w:r>
      <w:r w:rsidRPr="006E63B8">
        <w:rPr>
          <w:rFonts w:asciiTheme="minorHAnsi" w:hAnsiTheme="minorHAnsi" w:cstheme="minorHAnsi"/>
          <w:sz w:val="22"/>
          <w:szCs w:val="22"/>
        </w:rPr>
        <w:t xml:space="preserve"> cuotas consecutivas de la deuda fraccionada.</w:t>
      </w:r>
    </w:p>
    <w:sectPr w:rsidR="006E63B8" w:rsidRPr="00E53EEB" w:rsidSect="00C42E97">
      <w:headerReference w:type="default" r:id="rId8"/>
      <w:pgSz w:w="12240" w:h="15840"/>
      <w:pgMar w:top="1843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241" w:rsidRDefault="001A1241" w:rsidP="007B3020">
      <w:r>
        <w:separator/>
      </w:r>
    </w:p>
  </w:endnote>
  <w:endnote w:type="continuationSeparator" w:id="0">
    <w:p w:rsidR="001A1241" w:rsidRDefault="001A1241" w:rsidP="007B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241" w:rsidRDefault="001A1241" w:rsidP="007B3020">
      <w:r>
        <w:separator/>
      </w:r>
    </w:p>
  </w:footnote>
  <w:footnote w:type="continuationSeparator" w:id="0">
    <w:p w:rsidR="001A1241" w:rsidRDefault="001A1241" w:rsidP="007B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4AB" w:rsidRDefault="003574AB" w:rsidP="007B3020">
    <w:pPr>
      <w:pStyle w:val="Encabezado"/>
      <w:jc w:val="center"/>
    </w:pPr>
    <w:r w:rsidRPr="007B3020"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-74295</wp:posOffset>
          </wp:positionV>
          <wp:extent cx="1266825" cy="657225"/>
          <wp:effectExtent l="0" t="0" r="9525" b="0"/>
          <wp:wrapNone/>
          <wp:docPr id="1026" name="Picture 2" descr="C:\Users\cibarguen\Documents\Unidad CLL\AAFP\LOGO AAF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cibarguen\Documents\Unidad CLL\AAFP\LOGO AAFP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18" r="-2530" b="-5646"/>
                  <a:stretch/>
                </pic:blipFill>
                <pic:spPr bwMode="auto">
                  <a:xfrm>
                    <a:off x="0" y="0"/>
                    <a:ext cx="1266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860"/>
    <w:multiLevelType w:val="hybridMultilevel"/>
    <w:tmpl w:val="7A88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E4D04"/>
    <w:multiLevelType w:val="hybridMultilevel"/>
    <w:tmpl w:val="BA6AFE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544E"/>
    <w:multiLevelType w:val="hybridMultilevel"/>
    <w:tmpl w:val="E774E3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A289B"/>
    <w:multiLevelType w:val="hybridMultilevel"/>
    <w:tmpl w:val="F188B34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42EB2"/>
    <w:multiLevelType w:val="hybridMultilevel"/>
    <w:tmpl w:val="19FC552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EF1921"/>
    <w:multiLevelType w:val="hybridMultilevel"/>
    <w:tmpl w:val="68C6F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60034"/>
    <w:multiLevelType w:val="hybridMultilevel"/>
    <w:tmpl w:val="EF5C2EC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D030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8652C8"/>
    <w:multiLevelType w:val="hybridMultilevel"/>
    <w:tmpl w:val="E5D264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162513"/>
    <w:multiLevelType w:val="hybridMultilevel"/>
    <w:tmpl w:val="F97C9D1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30FB"/>
    <w:multiLevelType w:val="hybridMultilevel"/>
    <w:tmpl w:val="BC080CD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4C4332"/>
    <w:multiLevelType w:val="hybridMultilevel"/>
    <w:tmpl w:val="EED6198A"/>
    <w:lvl w:ilvl="0" w:tplc="A1F01F0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8596C"/>
    <w:multiLevelType w:val="hybridMultilevel"/>
    <w:tmpl w:val="831C46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20"/>
    <w:rsid w:val="00000708"/>
    <w:rsid w:val="00002060"/>
    <w:rsid w:val="0000467F"/>
    <w:rsid w:val="00004F93"/>
    <w:rsid w:val="00013AF0"/>
    <w:rsid w:val="00013C39"/>
    <w:rsid w:val="000143D0"/>
    <w:rsid w:val="00014706"/>
    <w:rsid w:val="00021423"/>
    <w:rsid w:val="00021FA5"/>
    <w:rsid w:val="00025854"/>
    <w:rsid w:val="00027912"/>
    <w:rsid w:val="00027E1E"/>
    <w:rsid w:val="000303CC"/>
    <w:rsid w:val="000312C2"/>
    <w:rsid w:val="00031343"/>
    <w:rsid w:val="000329D8"/>
    <w:rsid w:val="00035003"/>
    <w:rsid w:val="00040D30"/>
    <w:rsid w:val="00042499"/>
    <w:rsid w:val="000439D3"/>
    <w:rsid w:val="0004559E"/>
    <w:rsid w:val="00046B81"/>
    <w:rsid w:val="00046D21"/>
    <w:rsid w:val="00047D0C"/>
    <w:rsid w:val="0005081C"/>
    <w:rsid w:val="00053A77"/>
    <w:rsid w:val="00054692"/>
    <w:rsid w:val="00056EA6"/>
    <w:rsid w:val="00060EF4"/>
    <w:rsid w:val="00062B00"/>
    <w:rsid w:val="00065361"/>
    <w:rsid w:val="000654C3"/>
    <w:rsid w:val="0008387B"/>
    <w:rsid w:val="0008426E"/>
    <w:rsid w:val="00087DF7"/>
    <w:rsid w:val="000912E1"/>
    <w:rsid w:val="00091A30"/>
    <w:rsid w:val="000B0BC7"/>
    <w:rsid w:val="000B1B5A"/>
    <w:rsid w:val="000B3CAB"/>
    <w:rsid w:val="000B42E0"/>
    <w:rsid w:val="000B6863"/>
    <w:rsid w:val="000B6950"/>
    <w:rsid w:val="000B7047"/>
    <w:rsid w:val="000C0024"/>
    <w:rsid w:val="000C134D"/>
    <w:rsid w:val="000C367D"/>
    <w:rsid w:val="000C3D4B"/>
    <w:rsid w:val="000C75DA"/>
    <w:rsid w:val="000D1AE9"/>
    <w:rsid w:val="000D5520"/>
    <w:rsid w:val="000E2D43"/>
    <w:rsid w:val="000E5F9A"/>
    <w:rsid w:val="000E7CB2"/>
    <w:rsid w:val="000F13B7"/>
    <w:rsid w:val="000F1FBE"/>
    <w:rsid w:val="000F2FD8"/>
    <w:rsid w:val="000F312D"/>
    <w:rsid w:val="00101D78"/>
    <w:rsid w:val="00102743"/>
    <w:rsid w:val="00104AB8"/>
    <w:rsid w:val="001069CC"/>
    <w:rsid w:val="00107FB9"/>
    <w:rsid w:val="00111CCA"/>
    <w:rsid w:val="0011379B"/>
    <w:rsid w:val="0011490D"/>
    <w:rsid w:val="00117C25"/>
    <w:rsid w:val="00121957"/>
    <w:rsid w:val="00125513"/>
    <w:rsid w:val="00126B11"/>
    <w:rsid w:val="0012705D"/>
    <w:rsid w:val="00130827"/>
    <w:rsid w:val="0013170E"/>
    <w:rsid w:val="00137A74"/>
    <w:rsid w:val="001426E5"/>
    <w:rsid w:val="001479EE"/>
    <w:rsid w:val="0015375E"/>
    <w:rsid w:val="0015454D"/>
    <w:rsid w:val="00154913"/>
    <w:rsid w:val="00156E0A"/>
    <w:rsid w:val="001577D8"/>
    <w:rsid w:val="00157DE5"/>
    <w:rsid w:val="00166A0F"/>
    <w:rsid w:val="00167FFB"/>
    <w:rsid w:val="001760A0"/>
    <w:rsid w:val="00177154"/>
    <w:rsid w:val="00177F75"/>
    <w:rsid w:val="001802F4"/>
    <w:rsid w:val="00180D32"/>
    <w:rsid w:val="00183503"/>
    <w:rsid w:val="00195178"/>
    <w:rsid w:val="00195422"/>
    <w:rsid w:val="001955E1"/>
    <w:rsid w:val="00196CC7"/>
    <w:rsid w:val="001A0B43"/>
    <w:rsid w:val="001A1241"/>
    <w:rsid w:val="001A2CB4"/>
    <w:rsid w:val="001A7A0E"/>
    <w:rsid w:val="001B6546"/>
    <w:rsid w:val="001C0936"/>
    <w:rsid w:val="001C413A"/>
    <w:rsid w:val="001D0099"/>
    <w:rsid w:val="001D06D9"/>
    <w:rsid w:val="001E0065"/>
    <w:rsid w:val="001E1D1C"/>
    <w:rsid w:val="001E204E"/>
    <w:rsid w:val="001F013F"/>
    <w:rsid w:val="001F3B0B"/>
    <w:rsid w:val="002044FF"/>
    <w:rsid w:val="00212636"/>
    <w:rsid w:val="002153E0"/>
    <w:rsid w:val="0022108F"/>
    <w:rsid w:val="00225D61"/>
    <w:rsid w:val="0022787B"/>
    <w:rsid w:val="00231F86"/>
    <w:rsid w:val="00234742"/>
    <w:rsid w:val="00234FB2"/>
    <w:rsid w:val="00242FF2"/>
    <w:rsid w:val="0024549D"/>
    <w:rsid w:val="0024720F"/>
    <w:rsid w:val="00247A1A"/>
    <w:rsid w:val="0025196A"/>
    <w:rsid w:val="00252146"/>
    <w:rsid w:val="00253172"/>
    <w:rsid w:val="002533AA"/>
    <w:rsid w:val="002548E4"/>
    <w:rsid w:val="00257C46"/>
    <w:rsid w:val="002622E4"/>
    <w:rsid w:val="00262564"/>
    <w:rsid w:val="00263AC4"/>
    <w:rsid w:val="00264009"/>
    <w:rsid w:val="0026525E"/>
    <w:rsid w:val="00266528"/>
    <w:rsid w:val="00271F18"/>
    <w:rsid w:val="00273377"/>
    <w:rsid w:val="00273630"/>
    <w:rsid w:val="0028012A"/>
    <w:rsid w:val="00283113"/>
    <w:rsid w:val="00283657"/>
    <w:rsid w:val="002847EB"/>
    <w:rsid w:val="002854AC"/>
    <w:rsid w:val="00285658"/>
    <w:rsid w:val="002860D4"/>
    <w:rsid w:val="002A18CF"/>
    <w:rsid w:val="002A1E47"/>
    <w:rsid w:val="002A3BC0"/>
    <w:rsid w:val="002A56FD"/>
    <w:rsid w:val="002B0166"/>
    <w:rsid w:val="002B0CAE"/>
    <w:rsid w:val="002B250E"/>
    <w:rsid w:val="002B3C5F"/>
    <w:rsid w:val="002B4130"/>
    <w:rsid w:val="002B4BC0"/>
    <w:rsid w:val="002B4D83"/>
    <w:rsid w:val="002B64CF"/>
    <w:rsid w:val="002B6633"/>
    <w:rsid w:val="002B7089"/>
    <w:rsid w:val="002C3730"/>
    <w:rsid w:val="002C6AB6"/>
    <w:rsid w:val="002D6899"/>
    <w:rsid w:val="002E22BD"/>
    <w:rsid w:val="002E3EEB"/>
    <w:rsid w:val="002E5905"/>
    <w:rsid w:val="002F5BA2"/>
    <w:rsid w:val="002F6172"/>
    <w:rsid w:val="002F69E0"/>
    <w:rsid w:val="003001DD"/>
    <w:rsid w:val="0030026D"/>
    <w:rsid w:val="00300B49"/>
    <w:rsid w:val="003018B5"/>
    <w:rsid w:val="003034C8"/>
    <w:rsid w:val="00303EC6"/>
    <w:rsid w:val="003112EF"/>
    <w:rsid w:val="00317364"/>
    <w:rsid w:val="0031780F"/>
    <w:rsid w:val="00317DB1"/>
    <w:rsid w:val="003204A2"/>
    <w:rsid w:val="00326821"/>
    <w:rsid w:val="00331FFD"/>
    <w:rsid w:val="0033253D"/>
    <w:rsid w:val="00333819"/>
    <w:rsid w:val="00334A2B"/>
    <w:rsid w:val="0034012A"/>
    <w:rsid w:val="003406E2"/>
    <w:rsid w:val="003406EC"/>
    <w:rsid w:val="00343079"/>
    <w:rsid w:val="003442BE"/>
    <w:rsid w:val="0034451A"/>
    <w:rsid w:val="00345EA4"/>
    <w:rsid w:val="0034793B"/>
    <w:rsid w:val="00347FAF"/>
    <w:rsid w:val="00350F29"/>
    <w:rsid w:val="00352C67"/>
    <w:rsid w:val="00353F35"/>
    <w:rsid w:val="003574AB"/>
    <w:rsid w:val="00364855"/>
    <w:rsid w:val="00364FFC"/>
    <w:rsid w:val="003652FC"/>
    <w:rsid w:val="00365896"/>
    <w:rsid w:val="00370DB5"/>
    <w:rsid w:val="00375F97"/>
    <w:rsid w:val="003770B0"/>
    <w:rsid w:val="00377566"/>
    <w:rsid w:val="00377C0F"/>
    <w:rsid w:val="003803D9"/>
    <w:rsid w:val="0039233B"/>
    <w:rsid w:val="003954EA"/>
    <w:rsid w:val="003959CC"/>
    <w:rsid w:val="00397641"/>
    <w:rsid w:val="003A2504"/>
    <w:rsid w:val="003A40A6"/>
    <w:rsid w:val="003A778B"/>
    <w:rsid w:val="003B1A88"/>
    <w:rsid w:val="003B3CA8"/>
    <w:rsid w:val="003B4BA7"/>
    <w:rsid w:val="003B7B1A"/>
    <w:rsid w:val="003B7FD1"/>
    <w:rsid w:val="003C02D5"/>
    <w:rsid w:val="003C08CE"/>
    <w:rsid w:val="003C4387"/>
    <w:rsid w:val="003C46B3"/>
    <w:rsid w:val="003C510A"/>
    <w:rsid w:val="003C5BF2"/>
    <w:rsid w:val="003C6D7B"/>
    <w:rsid w:val="003D17E9"/>
    <w:rsid w:val="003D2CB4"/>
    <w:rsid w:val="003D57B0"/>
    <w:rsid w:val="003D7EDF"/>
    <w:rsid w:val="003D7F44"/>
    <w:rsid w:val="003E1B6A"/>
    <w:rsid w:val="003E2232"/>
    <w:rsid w:val="003E4769"/>
    <w:rsid w:val="003E579B"/>
    <w:rsid w:val="003F3179"/>
    <w:rsid w:val="003F5F14"/>
    <w:rsid w:val="003F6B38"/>
    <w:rsid w:val="0040074D"/>
    <w:rsid w:val="0040297E"/>
    <w:rsid w:val="00402E75"/>
    <w:rsid w:val="004038AB"/>
    <w:rsid w:val="00406A77"/>
    <w:rsid w:val="00406D5B"/>
    <w:rsid w:val="00410482"/>
    <w:rsid w:val="00411D32"/>
    <w:rsid w:val="00412EB9"/>
    <w:rsid w:val="00416DED"/>
    <w:rsid w:val="00417790"/>
    <w:rsid w:val="00426B01"/>
    <w:rsid w:val="00426C0E"/>
    <w:rsid w:val="004318D8"/>
    <w:rsid w:val="004327A6"/>
    <w:rsid w:val="00436D1A"/>
    <w:rsid w:val="004400FA"/>
    <w:rsid w:val="004422F6"/>
    <w:rsid w:val="004474A1"/>
    <w:rsid w:val="004534BC"/>
    <w:rsid w:val="00455784"/>
    <w:rsid w:val="00460A17"/>
    <w:rsid w:val="00464958"/>
    <w:rsid w:val="0047457B"/>
    <w:rsid w:val="00480438"/>
    <w:rsid w:val="00480CCA"/>
    <w:rsid w:val="00484F4B"/>
    <w:rsid w:val="004862BD"/>
    <w:rsid w:val="004874E9"/>
    <w:rsid w:val="00490842"/>
    <w:rsid w:val="00491F93"/>
    <w:rsid w:val="004926F0"/>
    <w:rsid w:val="00495733"/>
    <w:rsid w:val="00497CAA"/>
    <w:rsid w:val="004A043C"/>
    <w:rsid w:val="004A12AB"/>
    <w:rsid w:val="004B3331"/>
    <w:rsid w:val="004B563C"/>
    <w:rsid w:val="004C1787"/>
    <w:rsid w:val="004C2B84"/>
    <w:rsid w:val="004C69D0"/>
    <w:rsid w:val="004D2476"/>
    <w:rsid w:val="004D25A4"/>
    <w:rsid w:val="004D7B63"/>
    <w:rsid w:val="004E5538"/>
    <w:rsid w:val="004F0D81"/>
    <w:rsid w:val="004F16C6"/>
    <w:rsid w:val="004F64DA"/>
    <w:rsid w:val="004F6B5B"/>
    <w:rsid w:val="005036F0"/>
    <w:rsid w:val="0051078A"/>
    <w:rsid w:val="005113EE"/>
    <w:rsid w:val="0051166A"/>
    <w:rsid w:val="005120D4"/>
    <w:rsid w:val="0051460A"/>
    <w:rsid w:val="005179DE"/>
    <w:rsid w:val="00520B8F"/>
    <w:rsid w:val="005214C4"/>
    <w:rsid w:val="00521BA1"/>
    <w:rsid w:val="005235B9"/>
    <w:rsid w:val="00523A81"/>
    <w:rsid w:val="005245FA"/>
    <w:rsid w:val="0052545F"/>
    <w:rsid w:val="00533EBE"/>
    <w:rsid w:val="00536250"/>
    <w:rsid w:val="00541336"/>
    <w:rsid w:val="00542063"/>
    <w:rsid w:val="005426EA"/>
    <w:rsid w:val="00553BE0"/>
    <w:rsid w:val="00554B27"/>
    <w:rsid w:val="00560EE6"/>
    <w:rsid w:val="0056391B"/>
    <w:rsid w:val="00564346"/>
    <w:rsid w:val="00566646"/>
    <w:rsid w:val="00584C37"/>
    <w:rsid w:val="00585C7F"/>
    <w:rsid w:val="005869BE"/>
    <w:rsid w:val="00590FB1"/>
    <w:rsid w:val="00595565"/>
    <w:rsid w:val="005A0F8C"/>
    <w:rsid w:val="005A4E71"/>
    <w:rsid w:val="005A74CC"/>
    <w:rsid w:val="005A7D3D"/>
    <w:rsid w:val="005B2E02"/>
    <w:rsid w:val="005B5E99"/>
    <w:rsid w:val="005C0838"/>
    <w:rsid w:val="005C3FF8"/>
    <w:rsid w:val="005C6EE8"/>
    <w:rsid w:val="005C705A"/>
    <w:rsid w:val="005D297F"/>
    <w:rsid w:val="005D782F"/>
    <w:rsid w:val="005E69FC"/>
    <w:rsid w:val="005F116E"/>
    <w:rsid w:val="005F3BE6"/>
    <w:rsid w:val="005F433E"/>
    <w:rsid w:val="005F6566"/>
    <w:rsid w:val="00601154"/>
    <w:rsid w:val="006032C8"/>
    <w:rsid w:val="00604749"/>
    <w:rsid w:val="00605832"/>
    <w:rsid w:val="00605D9F"/>
    <w:rsid w:val="0061227D"/>
    <w:rsid w:val="0061384E"/>
    <w:rsid w:val="00624DC1"/>
    <w:rsid w:val="00624E4C"/>
    <w:rsid w:val="00625C48"/>
    <w:rsid w:val="006263E4"/>
    <w:rsid w:val="0063178E"/>
    <w:rsid w:val="00632171"/>
    <w:rsid w:val="006321AB"/>
    <w:rsid w:val="00632A88"/>
    <w:rsid w:val="00633112"/>
    <w:rsid w:val="00634E05"/>
    <w:rsid w:val="006371F1"/>
    <w:rsid w:val="0064357E"/>
    <w:rsid w:val="006472A8"/>
    <w:rsid w:val="00647602"/>
    <w:rsid w:val="00647F89"/>
    <w:rsid w:val="006617FB"/>
    <w:rsid w:val="00670404"/>
    <w:rsid w:val="00672607"/>
    <w:rsid w:val="006731D1"/>
    <w:rsid w:val="0068052A"/>
    <w:rsid w:val="00683BD8"/>
    <w:rsid w:val="00684CFF"/>
    <w:rsid w:val="00686CE6"/>
    <w:rsid w:val="00694473"/>
    <w:rsid w:val="006A0F9A"/>
    <w:rsid w:val="006A2AB2"/>
    <w:rsid w:val="006A54E7"/>
    <w:rsid w:val="006A71FF"/>
    <w:rsid w:val="006A7D53"/>
    <w:rsid w:val="006B189B"/>
    <w:rsid w:val="006B3B36"/>
    <w:rsid w:val="006C04A8"/>
    <w:rsid w:val="006C2024"/>
    <w:rsid w:val="006C5C46"/>
    <w:rsid w:val="006C78BD"/>
    <w:rsid w:val="006D1C0A"/>
    <w:rsid w:val="006D435F"/>
    <w:rsid w:val="006E1CD4"/>
    <w:rsid w:val="006E63B8"/>
    <w:rsid w:val="006E6F18"/>
    <w:rsid w:val="006F1321"/>
    <w:rsid w:val="006F19E8"/>
    <w:rsid w:val="006F485A"/>
    <w:rsid w:val="007036F1"/>
    <w:rsid w:val="00704AE7"/>
    <w:rsid w:val="00705171"/>
    <w:rsid w:val="007066DC"/>
    <w:rsid w:val="00710229"/>
    <w:rsid w:val="00711169"/>
    <w:rsid w:val="00713058"/>
    <w:rsid w:val="007149F3"/>
    <w:rsid w:val="00717A51"/>
    <w:rsid w:val="007204A1"/>
    <w:rsid w:val="00721982"/>
    <w:rsid w:val="00723B7C"/>
    <w:rsid w:val="00730115"/>
    <w:rsid w:val="00732403"/>
    <w:rsid w:val="00735891"/>
    <w:rsid w:val="0073686F"/>
    <w:rsid w:val="0074066C"/>
    <w:rsid w:val="0074137D"/>
    <w:rsid w:val="00741EEF"/>
    <w:rsid w:val="00742046"/>
    <w:rsid w:val="00747858"/>
    <w:rsid w:val="00753B5B"/>
    <w:rsid w:val="00754F9C"/>
    <w:rsid w:val="007555BF"/>
    <w:rsid w:val="0075670A"/>
    <w:rsid w:val="00757388"/>
    <w:rsid w:val="00760A52"/>
    <w:rsid w:val="007635F9"/>
    <w:rsid w:val="0076440E"/>
    <w:rsid w:val="007648D5"/>
    <w:rsid w:val="00770E2F"/>
    <w:rsid w:val="007719BE"/>
    <w:rsid w:val="00772B8D"/>
    <w:rsid w:val="00773C13"/>
    <w:rsid w:val="00775291"/>
    <w:rsid w:val="00775511"/>
    <w:rsid w:val="00777CFF"/>
    <w:rsid w:val="00781757"/>
    <w:rsid w:val="007825DF"/>
    <w:rsid w:val="00782D71"/>
    <w:rsid w:val="00782EB2"/>
    <w:rsid w:val="007847FF"/>
    <w:rsid w:val="0078734E"/>
    <w:rsid w:val="00787E1E"/>
    <w:rsid w:val="007905FF"/>
    <w:rsid w:val="007914D4"/>
    <w:rsid w:val="007955D6"/>
    <w:rsid w:val="00795DF3"/>
    <w:rsid w:val="007A040C"/>
    <w:rsid w:val="007A2B0B"/>
    <w:rsid w:val="007A2F49"/>
    <w:rsid w:val="007A5EBD"/>
    <w:rsid w:val="007A739D"/>
    <w:rsid w:val="007A78B1"/>
    <w:rsid w:val="007B12FC"/>
    <w:rsid w:val="007B2666"/>
    <w:rsid w:val="007B2FC4"/>
    <w:rsid w:val="007B3020"/>
    <w:rsid w:val="007B5B0E"/>
    <w:rsid w:val="007B68FE"/>
    <w:rsid w:val="007B7951"/>
    <w:rsid w:val="007C162A"/>
    <w:rsid w:val="007D59C2"/>
    <w:rsid w:val="007D7569"/>
    <w:rsid w:val="007E0DF3"/>
    <w:rsid w:val="007E1760"/>
    <w:rsid w:val="007E1D34"/>
    <w:rsid w:val="007E3EA1"/>
    <w:rsid w:val="007F009E"/>
    <w:rsid w:val="007F56F3"/>
    <w:rsid w:val="007F73CC"/>
    <w:rsid w:val="008000C3"/>
    <w:rsid w:val="008048D4"/>
    <w:rsid w:val="00806254"/>
    <w:rsid w:val="00807334"/>
    <w:rsid w:val="008116DE"/>
    <w:rsid w:val="008131B1"/>
    <w:rsid w:val="00820A9B"/>
    <w:rsid w:val="00822B26"/>
    <w:rsid w:val="0082434C"/>
    <w:rsid w:val="008322EC"/>
    <w:rsid w:val="00832ED1"/>
    <w:rsid w:val="00832FEE"/>
    <w:rsid w:val="008350BE"/>
    <w:rsid w:val="00835CF3"/>
    <w:rsid w:val="008365BB"/>
    <w:rsid w:val="00837304"/>
    <w:rsid w:val="008407A1"/>
    <w:rsid w:val="00841791"/>
    <w:rsid w:val="00841D61"/>
    <w:rsid w:val="00846578"/>
    <w:rsid w:val="0085155F"/>
    <w:rsid w:val="00852BE3"/>
    <w:rsid w:val="00852F86"/>
    <w:rsid w:val="008601DA"/>
    <w:rsid w:val="008617F4"/>
    <w:rsid w:val="00861F99"/>
    <w:rsid w:val="00865EE8"/>
    <w:rsid w:val="008713C8"/>
    <w:rsid w:val="00875F05"/>
    <w:rsid w:val="00876BE4"/>
    <w:rsid w:val="008813E9"/>
    <w:rsid w:val="00883283"/>
    <w:rsid w:val="008850F1"/>
    <w:rsid w:val="008874C4"/>
    <w:rsid w:val="008924C9"/>
    <w:rsid w:val="008925B1"/>
    <w:rsid w:val="0089662D"/>
    <w:rsid w:val="008977F8"/>
    <w:rsid w:val="008A0954"/>
    <w:rsid w:val="008A3ADF"/>
    <w:rsid w:val="008A62C3"/>
    <w:rsid w:val="008B3A82"/>
    <w:rsid w:val="008C34C1"/>
    <w:rsid w:val="008C6597"/>
    <w:rsid w:val="008C6C06"/>
    <w:rsid w:val="008D4326"/>
    <w:rsid w:val="008D4B68"/>
    <w:rsid w:val="008D4C73"/>
    <w:rsid w:val="008E31F0"/>
    <w:rsid w:val="008E68D4"/>
    <w:rsid w:val="008E7327"/>
    <w:rsid w:val="008F2AD7"/>
    <w:rsid w:val="00905707"/>
    <w:rsid w:val="00905A7F"/>
    <w:rsid w:val="00907468"/>
    <w:rsid w:val="00907CA3"/>
    <w:rsid w:val="00911633"/>
    <w:rsid w:val="009130AF"/>
    <w:rsid w:val="00913986"/>
    <w:rsid w:val="0091465E"/>
    <w:rsid w:val="00916548"/>
    <w:rsid w:val="009169EC"/>
    <w:rsid w:val="00916B68"/>
    <w:rsid w:val="00917C58"/>
    <w:rsid w:val="0092457E"/>
    <w:rsid w:val="00927C71"/>
    <w:rsid w:val="00932DF4"/>
    <w:rsid w:val="00933619"/>
    <w:rsid w:val="009343B4"/>
    <w:rsid w:val="009368CA"/>
    <w:rsid w:val="00940368"/>
    <w:rsid w:val="009421C7"/>
    <w:rsid w:val="00945A5A"/>
    <w:rsid w:val="00947DC8"/>
    <w:rsid w:val="00950C76"/>
    <w:rsid w:val="00950DCA"/>
    <w:rsid w:val="00951538"/>
    <w:rsid w:val="009533B3"/>
    <w:rsid w:val="00954EE3"/>
    <w:rsid w:val="009572CA"/>
    <w:rsid w:val="00957DF1"/>
    <w:rsid w:val="00962365"/>
    <w:rsid w:val="009642F8"/>
    <w:rsid w:val="00967EDF"/>
    <w:rsid w:val="00973BA8"/>
    <w:rsid w:val="0097514F"/>
    <w:rsid w:val="00975FAD"/>
    <w:rsid w:val="00976581"/>
    <w:rsid w:val="00983502"/>
    <w:rsid w:val="00983D27"/>
    <w:rsid w:val="009911F9"/>
    <w:rsid w:val="00993BF7"/>
    <w:rsid w:val="009970EC"/>
    <w:rsid w:val="009A26D4"/>
    <w:rsid w:val="009A4B26"/>
    <w:rsid w:val="009A6F68"/>
    <w:rsid w:val="009A752B"/>
    <w:rsid w:val="009B05D1"/>
    <w:rsid w:val="009B21A0"/>
    <w:rsid w:val="009B480C"/>
    <w:rsid w:val="009B5855"/>
    <w:rsid w:val="009B6B06"/>
    <w:rsid w:val="009B7200"/>
    <w:rsid w:val="009C19CE"/>
    <w:rsid w:val="009C26BE"/>
    <w:rsid w:val="009C353B"/>
    <w:rsid w:val="009C3B88"/>
    <w:rsid w:val="009D4E2B"/>
    <w:rsid w:val="009D6DA0"/>
    <w:rsid w:val="009D76E5"/>
    <w:rsid w:val="009D7F85"/>
    <w:rsid w:val="009E3FD2"/>
    <w:rsid w:val="009E61FE"/>
    <w:rsid w:val="009E757A"/>
    <w:rsid w:val="009F09E3"/>
    <w:rsid w:val="009F2772"/>
    <w:rsid w:val="009F3C95"/>
    <w:rsid w:val="009F3FE1"/>
    <w:rsid w:val="00A003A0"/>
    <w:rsid w:val="00A024AA"/>
    <w:rsid w:val="00A02797"/>
    <w:rsid w:val="00A0567C"/>
    <w:rsid w:val="00A11937"/>
    <w:rsid w:val="00A14651"/>
    <w:rsid w:val="00A25DFE"/>
    <w:rsid w:val="00A261C0"/>
    <w:rsid w:val="00A3381D"/>
    <w:rsid w:val="00A349EB"/>
    <w:rsid w:val="00A351F6"/>
    <w:rsid w:val="00A3619C"/>
    <w:rsid w:val="00A4043E"/>
    <w:rsid w:val="00A43ED2"/>
    <w:rsid w:val="00A503D5"/>
    <w:rsid w:val="00A50BB6"/>
    <w:rsid w:val="00A55D2C"/>
    <w:rsid w:val="00A60119"/>
    <w:rsid w:val="00A61953"/>
    <w:rsid w:val="00A6278B"/>
    <w:rsid w:val="00A64A3E"/>
    <w:rsid w:val="00A66F66"/>
    <w:rsid w:val="00A6710E"/>
    <w:rsid w:val="00A7022A"/>
    <w:rsid w:val="00A70C55"/>
    <w:rsid w:val="00A71946"/>
    <w:rsid w:val="00A71B18"/>
    <w:rsid w:val="00A73143"/>
    <w:rsid w:val="00A75F43"/>
    <w:rsid w:val="00A764AD"/>
    <w:rsid w:val="00A76DBE"/>
    <w:rsid w:val="00A80292"/>
    <w:rsid w:val="00A84CD1"/>
    <w:rsid w:val="00A84FD4"/>
    <w:rsid w:val="00A85E18"/>
    <w:rsid w:val="00A8648B"/>
    <w:rsid w:val="00A86A7A"/>
    <w:rsid w:val="00A87ABA"/>
    <w:rsid w:val="00A9016E"/>
    <w:rsid w:val="00A94531"/>
    <w:rsid w:val="00A975DE"/>
    <w:rsid w:val="00AA5135"/>
    <w:rsid w:val="00AA544A"/>
    <w:rsid w:val="00AB08A5"/>
    <w:rsid w:val="00AB4EE7"/>
    <w:rsid w:val="00AB60F7"/>
    <w:rsid w:val="00AB7F5C"/>
    <w:rsid w:val="00AC37A3"/>
    <w:rsid w:val="00AC5B51"/>
    <w:rsid w:val="00AD4132"/>
    <w:rsid w:val="00AD591E"/>
    <w:rsid w:val="00AD5A47"/>
    <w:rsid w:val="00AE0F67"/>
    <w:rsid w:val="00AE1D72"/>
    <w:rsid w:val="00AE2F59"/>
    <w:rsid w:val="00AE426E"/>
    <w:rsid w:val="00AE5888"/>
    <w:rsid w:val="00AE685C"/>
    <w:rsid w:val="00AF4211"/>
    <w:rsid w:val="00AF498E"/>
    <w:rsid w:val="00B0038F"/>
    <w:rsid w:val="00B0259A"/>
    <w:rsid w:val="00B156E2"/>
    <w:rsid w:val="00B166DD"/>
    <w:rsid w:val="00B2325F"/>
    <w:rsid w:val="00B2440A"/>
    <w:rsid w:val="00B24FB1"/>
    <w:rsid w:val="00B25C4D"/>
    <w:rsid w:val="00B261E5"/>
    <w:rsid w:val="00B33EDC"/>
    <w:rsid w:val="00B35B4A"/>
    <w:rsid w:val="00B44840"/>
    <w:rsid w:val="00B454EE"/>
    <w:rsid w:val="00B47788"/>
    <w:rsid w:val="00B508F6"/>
    <w:rsid w:val="00B534CD"/>
    <w:rsid w:val="00B5386C"/>
    <w:rsid w:val="00B54EE7"/>
    <w:rsid w:val="00B5613A"/>
    <w:rsid w:val="00B60462"/>
    <w:rsid w:val="00B662B1"/>
    <w:rsid w:val="00B66CFF"/>
    <w:rsid w:val="00B76826"/>
    <w:rsid w:val="00B769E8"/>
    <w:rsid w:val="00B76FFB"/>
    <w:rsid w:val="00B8128E"/>
    <w:rsid w:val="00B8761F"/>
    <w:rsid w:val="00B91084"/>
    <w:rsid w:val="00B91366"/>
    <w:rsid w:val="00B93F98"/>
    <w:rsid w:val="00BB7B6F"/>
    <w:rsid w:val="00BC593E"/>
    <w:rsid w:val="00BD0B50"/>
    <w:rsid w:val="00BD2DC2"/>
    <w:rsid w:val="00BD33B6"/>
    <w:rsid w:val="00BD3C21"/>
    <w:rsid w:val="00BE06CE"/>
    <w:rsid w:val="00BE10EB"/>
    <w:rsid w:val="00BE38C0"/>
    <w:rsid w:val="00BE4373"/>
    <w:rsid w:val="00BF10E3"/>
    <w:rsid w:val="00BF2B8E"/>
    <w:rsid w:val="00BF2DD5"/>
    <w:rsid w:val="00BF4180"/>
    <w:rsid w:val="00C10969"/>
    <w:rsid w:val="00C13017"/>
    <w:rsid w:val="00C15F4F"/>
    <w:rsid w:val="00C21E01"/>
    <w:rsid w:val="00C22628"/>
    <w:rsid w:val="00C306C7"/>
    <w:rsid w:val="00C31ACA"/>
    <w:rsid w:val="00C34A14"/>
    <w:rsid w:val="00C42E97"/>
    <w:rsid w:val="00C42FCF"/>
    <w:rsid w:val="00C53DA7"/>
    <w:rsid w:val="00C561EA"/>
    <w:rsid w:val="00C60B11"/>
    <w:rsid w:val="00C63A64"/>
    <w:rsid w:val="00C6587E"/>
    <w:rsid w:val="00C71F91"/>
    <w:rsid w:val="00C7394F"/>
    <w:rsid w:val="00C76014"/>
    <w:rsid w:val="00C8276F"/>
    <w:rsid w:val="00C84B61"/>
    <w:rsid w:val="00C86524"/>
    <w:rsid w:val="00C87FCE"/>
    <w:rsid w:val="00C90DCB"/>
    <w:rsid w:val="00C91E05"/>
    <w:rsid w:val="00C95597"/>
    <w:rsid w:val="00CA2E69"/>
    <w:rsid w:val="00CA5EDE"/>
    <w:rsid w:val="00CA6C30"/>
    <w:rsid w:val="00CB0BD5"/>
    <w:rsid w:val="00CB0F17"/>
    <w:rsid w:val="00CB1775"/>
    <w:rsid w:val="00CB4762"/>
    <w:rsid w:val="00CB6137"/>
    <w:rsid w:val="00CB7EC7"/>
    <w:rsid w:val="00CC0342"/>
    <w:rsid w:val="00CC0D7D"/>
    <w:rsid w:val="00CC27C3"/>
    <w:rsid w:val="00CC6A0C"/>
    <w:rsid w:val="00CD28BD"/>
    <w:rsid w:val="00CD3FCD"/>
    <w:rsid w:val="00CD4996"/>
    <w:rsid w:val="00CE2994"/>
    <w:rsid w:val="00CE3D6F"/>
    <w:rsid w:val="00CE61A8"/>
    <w:rsid w:val="00CF6E09"/>
    <w:rsid w:val="00CF6FE3"/>
    <w:rsid w:val="00CF744C"/>
    <w:rsid w:val="00D05267"/>
    <w:rsid w:val="00D05E8C"/>
    <w:rsid w:val="00D0756B"/>
    <w:rsid w:val="00D079B0"/>
    <w:rsid w:val="00D10284"/>
    <w:rsid w:val="00D123B3"/>
    <w:rsid w:val="00D14773"/>
    <w:rsid w:val="00D1514B"/>
    <w:rsid w:val="00D245FA"/>
    <w:rsid w:val="00D2522E"/>
    <w:rsid w:val="00D303AB"/>
    <w:rsid w:val="00D30F62"/>
    <w:rsid w:val="00D326DE"/>
    <w:rsid w:val="00D33EA5"/>
    <w:rsid w:val="00D37646"/>
    <w:rsid w:val="00D37EFD"/>
    <w:rsid w:val="00D44840"/>
    <w:rsid w:val="00D449DA"/>
    <w:rsid w:val="00D44C0C"/>
    <w:rsid w:val="00D5023C"/>
    <w:rsid w:val="00D56C51"/>
    <w:rsid w:val="00D63861"/>
    <w:rsid w:val="00D643D2"/>
    <w:rsid w:val="00D66B2A"/>
    <w:rsid w:val="00D674F2"/>
    <w:rsid w:val="00D67E33"/>
    <w:rsid w:val="00D73DA5"/>
    <w:rsid w:val="00D74D01"/>
    <w:rsid w:val="00D77298"/>
    <w:rsid w:val="00D8428C"/>
    <w:rsid w:val="00D8461D"/>
    <w:rsid w:val="00D90E78"/>
    <w:rsid w:val="00D91B28"/>
    <w:rsid w:val="00D969E2"/>
    <w:rsid w:val="00DA16F6"/>
    <w:rsid w:val="00DA77C8"/>
    <w:rsid w:val="00DA7FB9"/>
    <w:rsid w:val="00DB0BB5"/>
    <w:rsid w:val="00DB3C2F"/>
    <w:rsid w:val="00DB7824"/>
    <w:rsid w:val="00DC0C21"/>
    <w:rsid w:val="00DC6478"/>
    <w:rsid w:val="00DD2A32"/>
    <w:rsid w:val="00DD3FBA"/>
    <w:rsid w:val="00DD50B2"/>
    <w:rsid w:val="00DD6E29"/>
    <w:rsid w:val="00DD77FD"/>
    <w:rsid w:val="00DE0B2C"/>
    <w:rsid w:val="00DE4180"/>
    <w:rsid w:val="00DE533D"/>
    <w:rsid w:val="00DE6CAB"/>
    <w:rsid w:val="00DE76E0"/>
    <w:rsid w:val="00DE7A4B"/>
    <w:rsid w:val="00DF02DC"/>
    <w:rsid w:val="00DF13DE"/>
    <w:rsid w:val="00DF391C"/>
    <w:rsid w:val="00DF63A8"/>
    <w:rsid w:val="00DF705C"/>
    <w:rsid w:val="00E00406"/>
    <w:rsid w:val="00E0059A"/>
    <w:rsid w:val="00E10003"/>
    <w:rsid w:val="00E172C6"/>
    <w:rsid w:val="00E1741E"/>
    <w:rsid w:val="00E200AE"/>
    <w:rsid w:val="00E20835"/>
    <w:rsid w:val="00E214B5"/>
    <w:rsid w:val="00E22DAE"/>
    <w:rsid w:val="00E304D0"/>
    <w:rsid w:val="00E30C2F"/>
    <w:rsid w:val="00E31674"/>
    <w:rsid w:val="00E46D71"/>
    <w:rsid w:val="00E51F98"/>
    <w:rsid w:val="00E53EEB"/>
    <w:rsid w:val="00E605BF"/>
    <w:rsid w:val="00E6549D"/>
    <w:rsid w:val="00E65F1A"/>
    <w:rsid w:val="00E66F17"/>
    <w:rsid w:val="00E6753E"/>
    <w:rsid w:val="00E70576"/>
    <w:rsid w:val="00E73B09"/>
    <w:rsid w:val="00E74FE7"/>
    <w:rsid w:val="00E77515"/>
    <w:rsid w:val="00E812F5"/>
    <w:rsid w:val="00E8252A"/>
    <w:rsid w:val="00E8483F"/>
    <w:rsid w:val="00E84E1D"/>
    <w:rsid w:val="00E860B9"/>
    <w:rsid w:val="00E87874"/>
    <w:rsid w:val="00E922BB"/>
    <w:rsid w:val="00E9327A"/>
    <w:rsid w:val="00EA1159"/>
    <w:rsid w:val="00EB2C66"/>
    <w:rsid w:val="00EB3248"/>
    <w:rsid w:val="00EB4DFC"/>
    <w:rsid w:val="00EB4F6B"/>
    <w:rsid w:val="00EB5D61"/>
    <w:rsid w:val="00EB644B"/>
    <w:rsid w:val="00EC4499"/>
    <w:rsid w:val="00EC4833"/>
    <w:rsid w:val="00EC741F"/>
    <w:rsid w:val="00ED48E5"/>
    <w:rsid w:val="00EE453C"/>
    <w:rsid w:val="00EF0768"/>
    <w:rsid w:val="00EF4E54"/>
    <w:rsid w:val="00EF788B"/>
    <w:rsid w:val="00F022D4"/>
    <w:rsid w:val="00F06EEA"/>
    <w:rsid w:val="00F0748E"/>
    <w:rsid w:val="00F1289A"/>
    <w:rsid w:val="00F15812"/>
    <w:rsid w:val="00F22600"/>
    <w:rsid w:val="00F22AAC"/>
    <w:rsid w:val="00F22DB2"/>
    <w:rsid w:val="00F259CD"/>
    <w:rsid w:val="00F309B3"/>
    <w:rsid w:val="00F31A63"/>
    <w:rsid w:val="00F33023"/>
    <w:rsid w:val="00F36378"/>
    <w:rsid w:val="00F36C86"/>
    <w:rsid w:val="00F3721D"/>
    <w:rsid w:val="00F42435"/>
    <w:rsid w:val="00F4412C"/>
    <w:rsid w:val="00F445EB"/>
    <w:rsid w:val="00F53C3C"/>
    <w:rsid w:val="00F5433F"/>
    <w:rsid w:val="00F54B45"/>
    <w:rsid w:val="00F57156"/>
    <w:rsid w:val="00F5721F"/>
    <w:rsid w:val="00F6043D"/>
    <w:rsid w:val="00F61040"/>
    <w:rsid w:val="00F6435C"/>
    <w:rsid w:val="00F67995"/>
    <w:rsid w:val="00F7269C"/>
    <w:rsid w:val="00F732A1"/>
    <w:rsid w:val="00F74B05"/>
    <w:rsid w:val="00F76CFB"/>
    <w:rsid w:val="00F83BF1"/>
    <w:rsid w:val="00F845B5"/>
    <w:rsid w:val="00F86F65"/>
    <w:rsid w:val="00F8735E"/>
    <w:rsid w:val="00F93157"/>
    <w:rsid w:val="00F939B8"/>
    <w:rsid w:val="00F952EB"/>
    <w:rsid w:val="00F959EC"/>
    <w:rsid w:val="00F962ED"/>
    <w:rsid w:val="00FB053E"/>
    <w:rsid w:val="00FB56F8"/>
    <w:rsid w:val="00FB5860"/>
    <w:rsid w:val="00FC0196"/>
    <w:rsid w:val="00FC2B46"/>
    <w:rsid w:val="00FC5959"/>
    <w:rsid w:val="00FC7BFF"/>
    <w:rsid w:val="00FD2CDA"/>
    <w:rsid w:val="00FD5DFB"/>
    <w:rsid w:val="00FD7319"/>
    <w:rsid w:val="00FE1795"/>
    <w:rsid w:val="00FE1AE7"/>
    <w:rsid w:val="00FE3BB0"/>
    <w:rsid w:val="00FE3D62"/>
    <w:rsid w:val="00FE6D19"/>
    <w:rsid w:val="00FE7D00"/>
    <w:rsid w:val="00FE7D70"/>
    <w:rsid w:val="00FF0D60"/>
    <w:rsid w:val="00FF4A81"/>
    <w:rsid w:val="00FF4AFF"/>
    <w:rsid w:val="00FF5160"/>
    <w:rsid w:val="00FF5BC1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ED75E18-4F6F-4EF2-B17B-00E8ED88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C0F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30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3020"/>
  </w:style>
  <w:style w:type="paragraph" w:styleId="Piedepgina">
    <w:name w:val="footer"/>
    <w:basedOn w:val="Normal"/>
    <w:link w:val="PiedepginaCar"/>
    <w:uiPriority w:val="99"/>
    <w:semiHidden/>
    <w:unhideWhenUsed/>
    <w:rsid w:val="007B30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3020"/>
  </w:style>
  <w:style w:type="paragraph" w:styleId="Textodeglobo">
    <w:name w:val="Balloon Text"/>
    <w:basedOn w:val="Normal"/>
    <w:link w:val="TextodegloboCar"/>
    <w:uiPriority w:val="99"/>
    <w:semiHidden/>
    <w:unhideWhenUsed/>
    <w:rsid w:val="007B3020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0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02F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A7A0E"/>
    <w:rPr>
      <w:rFonts w:eastAsiaTheme="minorEastAsi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7A0E"/>
    <w:rPr>
      <w:rFonts w:eastAsiaTheme="minorEastAsia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A7A0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A7A0E"/>
    <w:pPr>
      <w:spacing w:before="45" w:after="45"/>
    </w:pPr>
    <w:rPr>
      <w:rFonts w:ascii="Arial" w:hAnsi="Arial" w:cs="Arial"/>
      <w:color w:val="4F463B"/>
      <w:sz w:val="17"/>
      <w:szCs w:val="17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16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163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1633"/>
    <w:rPr>
      <w:rFonts w:ascii="Tahoma" w:eastAsia="Times New Roman" w:hAnsi="Tahom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16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1633"/>
    <w:rPr>
      <w:rFonts w:ascii="Tahoma" w:eastAsia="Times New Roman" w:hAnsi="Tahoma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742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B6C07-EC27-4B8C-A954-08C47CD8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cibarguen</dc:creator>
  <cp:lastModifiedBy>Alberto Franco Mendieta Ludeña</cp:lastModifiedBy>
  <cp:revision>2</cp:revision>
  <cp:lastPrinted>2018-03-01T21:16:00Z</cp:lastPrinted>
  <dcterms:created xsi:type="dcterms:W3CDTF">2018-03-01T22:55:00Z</dcterms:created>
  <dcterms:modified xsi:type="dcterms:W3CDTF">2018-03-01T22:55:00Z</dcterms:modified>
</cp:coreProperties>
</file>